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DBC9" w14:textId="6922C3A8" w:rsidR="00585FF4" w:rsidRDefault="00DC5890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noProof/>
          <w:color w:val="C45911" w:themeColor="accent2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96C122" wp14:editId="1B6736D9">
            <wp:simplePos x="0" y="0"/>
            <wp:positionH relativeFrom="column">
              <wp:posOffset>10634</wp:posOffset>
            </wp:positionH>
            <wp:positionV relativeFrom="paragraph">
              <wp:posOffset>-170121</wp:posOffset>
            </wp:positionV>
            <wp:extent cx="1098106" cy="765544"/>
            <wp:effectExtent l="0" t="0" r="6985" b="0"/>
            <wp:wrapNone/>
            <wp:docPr id="1" name="Picture 1" descr="A picture containing wooden, wood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oden, wood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22" cy="7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CD8">
        <w:rPr>
          <w:rFonts w:ascii="Arial" w:hAnsi="Arial" w:cs="Arial"/>
          <w:b/>
          <w:bCs/>
          <w:noProof/>
          <w:color w:val="C45911" w:themeColor="accent2" w:themeShade="BF"/>
          <w:sz w:val="20"/>
          <w:szCs w:val="20"/>
        </w:rPr>
        <w:t xml:space="preserve"> </w:t>
      </w:r>
      <w:r w:rsidR="00585FF4" w:rsidRPr="002C7CD8">
        <w:rPr>
          <w:rFonts w:ascii="Arial" w:hAnsi="Arial" w:cs="Arial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91F507" wp14:editId="5EE682AA">
            <wp:simplePos x="0" y="0"/>
            <wp:positionH relativeFrom="column">
              <wp:posOffset>5518460</wp:posOffset>
            </wp:positionH>
            <wp:positionV relativeFrom="paragraph">
              <wp:posOffset>-15638</wp:posOffset>
            </wp:positionV>
            <wp:extent cx="923925" cy="718185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2B5F" w14:textId="31649997" w:rsidR="00320846" w:rsidRPr="002C7CD8" w:rsidRDefault="00C02E7C" w:rsidP="003A7306">
      <w:pPr>
        <w:jc w:val="center"/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>Latin</w:t>
      </w:r>
      <w:r w:rsidR="00372F65" w:rsidRPr="002C7CD8">
        <w:rPr>
          <w:b/>
          <w:bCs/>
          <w:color w:val="C45911" w:themeColor="accent2" w:themeShade="BF"/>
          <w:sz w:val="44"/>
          <w:szCs w:val="44"/>
        </w:rPr>
        <w:t xml:space="preserve"> at </w:t>
      </w:r>
      <w:r w:rsidR="00392662" w:rsidRPr="002C7CD8">
        <w:rPr>
          <w:b/>
          <w:bCs/>
          <w:color w:val="C45911" w:themeColor="accent2" w:themeShade="BF"/>
          <w:sz w:val="44"/>
          <w:szCs w:val="44"/>
        </w:rPr>
        <w:t>Pearson Primary School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F0CE5" w14:paraId="279D881F" w14:textId="77777777" w:rsidTr="0058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1C3C071D" w14:textId="6B9B0989" w:rsidR="002F0CE5" w:rsidRPr="00585FF4" w:rsidRDefault="002F0CE5" w:rsidP="00320846">
            <w:pPr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Intent</w:t>
            </w:r>
          </w:p>
          <w:p w14:paraId="1D21DAED" w14:textId="77777777" w:rsidR="00A37A70" w:rsidRPr="00585FF4" w:rsidRDefault="004C5AB8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Latin will be taught to all pupils in Key Stage Two.</w:t>
            </w:r>
          </w:p>
          <w:p w14:paraId="497D0708" w14:textId="77777777" w:rsidR="004C5AB8" w:rsidRPr="00585FF4" w:rsidRDefault="0073637F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A </w:t>
            </w:r>
            <w:r w:rsidR="00167241" w:rsidRPr="00585FF4">
              <w:rPr>
                <w:b w:val="0"/>
                <w:bCs w:val="0"/>
                <w:color w:val="000000" w:themeColor="text1"/>
              </w:rPr>
              <w:t>high-quality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language education</w:t>
            </w:r>
            <w:r w:rsidR="003F03B6" w:rsidRPr="00585FF4">
              <w:rPr>
                <w:b w:val="0"/>
                <w:bCs w:val="0"/>
                <w:color w:val="000000" w:themeColor="text1"/>
              </w:rPr>
              <w:t xml:space="preserve"> fosters pupils’ curiosity and helps deepen their understanding of the world.</w:t>
            </w:r>
          </w:p>
          <w:p w14:paraId="6D101C30" w14:textId="77777777" w:rsidR="00167241" w:rsidRPr="00585FF4" w:rsidRDefault="00167241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Latin lessons allow opportunities for children </w:t>
            </w:r>
            <w:r w:rsidR="003A1096" w:rsidRPr="00585FF4">
              <w:rPr>
                <w:b w:val="0"/>
                <w:bCs w:val="0"/>
                <w:color w:val="000000" w:themeColor="text1"/>
              </w:rPr>
              <w:t>to learn new ways of thinking and read literature in the original language (Latin and Greek).</w:t>
            </w:r>
          </w:p>
          <w:p w14:paraId="51557259" w14:textId="77777777" w:rsidR="00243961" w:rsidRPr="00585FF4" w:rsidRDefault="00243961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Children will learn the grammatical features of Latin and </w:t>
            </w:r>
            <w:r w:rsidR="00B601EF" w:rsidRPr="00585FF4">
              <w:rPr>
                <w:b w:val="0"/>
                <w:bCs w:val="0"/>
                <w:color w:val="000000" w:themeColor="text1"/>
              </w:rPr>
              <w:t>key vocabulary in Latin.</w:t>
            </w:r>
          </w:p>
          <w:p w14:paraId="5A78823F" w14:textId="2ACF21A9" w:rsidR="00B601EF" w:rsidRPr="00585FF4" w:rsidRDefault="00B601EF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Children will be able to identify where key English vocabulary derives from </w:t>
            </w:r>
            <w:r w:rsidR="00D95760" w:rsidRPr="00585FF4">
              <w:rPr>
                <w:b w:val="0"/>
                <w:bCs w:val="0"/>
                <w:color w:val="000000" w:themeColor="text1"/>
              </w:rPr>
              <w:t xml:space="preserve">and identify vocabulary that has 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root words </w:t>
            </w:r>
            <w:r w:rsidR="00D95760" w:rsidRPr="00585FF4">
              <w:rPr>
                <w:b w:val="0"/>
                <w:bCs w:val="0"/>
                <w:color w:val="000000" w:themeColor="text1"/>
              </w:rPr>
              <w:t>from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both Latin and Greek.</w:t>
            </w:r>
          </w:p>
          <w:p w14:paraId="52611854" w14:textId="56583908" w:rsidR="00AE7C58" w:rsidRPr="00585FF4" w:rsidRDefault="00AE7C58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Learning classics</w:t>
            </w:r>
            <w:r w:rsidR="00CB6D82" w:rsidRPr="00585FF4">
              <w:rPr>
                <w:b w:val="0"/>
                <w:bCs w:val="0"/>
                <w:color w:val="000000" w:themeColor="text1"/>
              </w:rPr>
              <w:t xml:space="preserve"> is a brilliant way to support children’s literacy</w:t>
            </w:r>
            <w:r w:rsidR="00FD1772" w:rsidRPr="00585FF4">
              <w:rPr>
                <w:b w:val="0"/>
                <w:bCs w:val="0"/>
                <w:color w:val="000000" w:themeColor="text1"/>
              </w:rPr>
              <w:t xml:space="preserve">. </w:t>
            </w:r>
            <w:r w:rsidR="00FD1772"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It helps children make connections between Latin and English grammar and </w:t>
            </w:r>
            <w:r w:rsidR="00D9655D" w:rsidRPr="00585FF4">
              <w:rPr>
                <w:rFonts w:cstheme="minorHAnsi"/>
                <w:b w:val="0"/>
                <w:bCs w:val="0"/>
                <w:color w:val="000000" w:themeColor="text1"/>
              </w:rPr>
              <w:t>vocabulary and</w:t>
            </w:r>
            <w:r w:rsidR="00FD1772"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 gives them the key to unlock English. </w:t>
            </w:r>
          </w:p>
          <w:p w14:paraId="207AC8FD" w14:textId="77777777" w:rsidR="00D9655D" w:rsidRPr="00585FF4" w:rsidRDefault="00D9655D" w:rsidP="3BF36F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>Latin has enormous cross-curricular potential, drawing in literacy, history, geography, art, drama</w:t>
            </w:r>
            <w:r w:rsidRPr="00585FF4">
              <w:rPr>
                <w:rFonts w:cstheme="minorHAnsi"/>
                <w:color w:val="000000" w:themeColor="text1"/>
              </w:rPr>
              <w:t>,</w:t>
            </w:r>
            <w:r w:rsidRPr="00585FF4">
              <w:rPr>
                <w:rFonts w:cstheme="minorHAnsi"/>
                <w:b w:val="0"/>
                <w:bCs w:val="0"/>
                <w:color w:val="000000" w:themeColor="text1"/>
              </w:rPr>
              <w:t xml:space="preserve"> and philosophy, as well as helping children with maths and science vocabulary.</w:t>
            </w:r>
          </w:p>
          <w:p w14:paraId="66E62EC7" w14:textId="0B9CFBF6" w:rsidR="001B72D5" w:rsidRPr="00585FF4" w:rsidRDefault="001B72D5" w:rsidP="001B72D5">
            <w:pPr>
              <w:pStyle w:val="ListParagraph"/>
              <w:ind w:left="360"/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2F0CE5" w14:paraId="7017A289" w14:textId="77777777" w:rsidTr="0058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1A7AA59" w14:textId="77777777" w:rsidR="002F0CE5" w:rsidRPr="00585FF4" w:rsidRDefault="00DF6DC1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 xml:space="preserve">Implementation </w:t>
            </w:r>
          </w:p>
          <w:p w14:paraId="28B0957E" w14:textId="65F66C7B" w:rsidR="00EC66DE" w:rsidRPr="00585FF4" w:rsidRDefault="00090F8F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The Latin curriculum </w:t>
            </w:r>
            <w:r w:rsidR="000F545A" w:rsidRPr="00585FF4">
              <w:rPr>
                <w:b w:val="0"/>
                <w:bCs w:val="0"/>
                <w:color w:val="000000" w:themeColor="text1"/>
              </w:rPr>
              <w:t xml:space="preserve">follows the scheme of work </w:t>
            </w:r>
            <w:r w:rsidR="00B72C4D" w:rsidRPr="00585FF4">
              <w:rPr>
                <w:b w:val="0"/>
                <w:bCs w:val="0"/>
                <w:color w:val="000000" w:themeColor="text1"/>
              </w:rPr>
              <w:t>published by Maximum Clas</w:t>
            </w:r>
            <w:r w:rsidR="00B72952" w:rsidRPr="00585FF4">
              <w:rPr>
                <w:b w:val="0"/>
                <w:bCs w:val="0"/>
                <w:color w:val="000000" w:themeColor="text1"/>
              </w:rPr>
              <w:t>s</w:t>
            </w:r>
            <w:r w:rsidR="00B72C4D" w:rsidRPr="00585FF4">
              <w:rPr>
                <w:b w:val="0"/>
                <w:bCs w:val="0"/>
                <w:color w:val="000000" w:themeColor="text1"/>
              </w:rPr>
              <w:t>ics.</w:t>
            </w:r>
          </w:p>
          <w:p w14:paraId="2C4204E3" w14:textId="1663E52E" w:rsidR="00B72952" w:rsidRPr="00585FF4" w:rsidRDefault="00B72952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="0082388F" w:rsidRPr="00585FF4">
              <w:rPr>
                <w:b w:val="0"/>
                <w:bCs w:val="0"/>
                <w:color w:val="000000" w:themeColor="text1"/>
              </w:rPr>
              <w:t>is a new Modern Foreign Language to the school in the academic year 2021-2022. Therefore, all</w:t>
            </w:r>
            <w:r w:rsidR="003C5F72" w:rsidRPr="00585FF4">
              <w:rPr>
                <w:b w:val="0"/>
                <w:bCs w:val="0"/>
                <w:color w:val="000000" w:themeColor="text1"/>
              </w:rPr>
              <w:t xml:space="preserve"> children, regardless of their year group, will begin their Latin curriculum at Unit 1. The </w:t>
            </w:r>
            <w:r w:rsidR="002907C5" w:rsidRPr="00585FF4">
              <w:rPr>
                <w:b w:val="0"/>
                <w:bCs w:val="0"/>
                <w:color w:val="000000" w:themeColor="text1"/>
              </w:rPr>
              <w:t>curriculum will be rolled out over a four-year p</w:t>
            </w:r>
            <w:r w:rsidR="00305D0D" w:rsidRPr="00585FF4">
              <w:rPr>
                <w:b w:val="0"/>
                <w:bCs w:val="0"/>
                <w:color w:val="000000" w:themeColor="text1"/>
              </w:rPr>
              <w:t>rogramme</w:t>
            </w:r>
            <w:r w:rsidR="002907C5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60CB1713" w14:textId="6BEE89F4" w:rsidR="002907C5" w:rsidRPr="00585FF4" w:rsidRDefault="00C94AB3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Latin is taught as a blocked unit of work at the end of each term. Units last between five and seven lessons.</w:t>
            </w:r>
          </w:p>
          <w:p w14:paraId="68CB2BCB" w14:textId="1D924310" w:rsidR="008626ED" w:rsidRPr="00585FF4" w:rsidRDefault="008626ED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Each lesson begins with a recap of prior learning, the teaching of the new </w:t>
            </w:r>
            <w:r w:rsidR="002C514C" w:rsidRPr="00585FF4">
              <w:rPr>
                <w:b w:val="0"/>
                <w:bCs w:val="0"/>
                <w:color w:val="000000" w:themeColor="text1"/>
              </w:rPr>
              <w:t>knowledge for that lesson, pupil work based on the lesson, and formative assessment of pupil understanding at the end of each lesson.</w:t>
            </w:r>
          </w:p>
          <w:p w14:paraId="5F078800" w14:textId="7571036A" w:rsidR="002C514C" w:rsidRPr="00585FF4" w:rsidRDefault="002C514C" w:rsidP="00CF6393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Samples of the work from each lesson are collated in a class Latin big book. This is easily accessible by pupils to </w:t>
            </w:r>
            <w:r w:rsidR="001B72D5" w:rsidRPr="00585FF4">
              <w:rPr>
                <w:b w:val="0"/>
                <w:bCs w:val="0"/>
                <w:color w:val="000000" w:themeColor="text1"/>
              </w:rPr>
              <w:t>be able to recap and rehearse at any point in the school day.</w:t>
            </w:r>
          </w:p>
          <w:p w14:paraId="13138D12" w14:textId="181088B0" w:rsidR="00A37A70" w:rsidRPr="00585FF4" w:rsidRDefault="00A37A70" w:rsidP="008F5A62">
            <w:pPr>
              <w:rPr>
                <w:color w:val="000000" w:themeColor="text1"/>
              </w:rPr>
            </w:pPr>
          </w:p>
        </w:tc>
      </w:tr>
      <w:tr w:rsidR="00E67C16" w14:paraId="0E29F052" w14:textId="77777777" w:rsidTr="0058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42FA601E" w14:textId="77777777" w:rsidR="00E67C16" w:rsidRPr="00585FF4" w:rsidRDefault="00E67C16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Impact</w:t>
            </w:r>
          </w:p>
          <w:p w14:paraId="14546CD1" w14:textId="642365D7" w:rsidR="00DF6DC1" w:rsidRPr="00585FF4" w:rsidRDefault="00650A40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We use a variety of strategies to evaluate the knowledge, skills and understanding that our pupils have gained in each unit</w:t>
            </w:r>
            <w:r w:rsidR="00AF17BA" w:rsidRPr="00585FF4">
              <w:rPr>
                <w:b w:val="0"/>
                <w:bCs w:val="0"/>
                <w:color w:val="000000" w:themeColor="text1"/>
              </w:rPr>
              <w:t xml:space="preserve"> which include, but aren’t limited to,</w:t>
            </w:r>
            <w:r w:rsidR="0065432D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E2226A" w:rsidRPr="00585FF4">
              <w:rPr>
                <w:b w:val="0"/>
                <w:bCs w:val="0"/>
                <w:color w:val="000000" w:themeColor="text1"/>
              </w:rPr>
              <w:t>skilful</w:t>
            </w:r>
            <w:r w:rsidR="00CE1583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0D7EBB" w:rsidRPr="00585FF4">
              <w:rPr>
                <w:b w:val="0"/>
                <w:bCs w:val="0"/>
                <w:color w:val="000000" w:themeColor="text1"/>
              </w:rPr>
              <w:t xml:space="preserve">questioning </w:t>
            </w:r>
            <w:r w:rsidR="00BE07BE" w:rsidRPr="00585FF4">
              <w:rPr>
                <w:b w:val="0"/>
                <w:bCs w:val="0"/>
                <w:color w:val="000000" w:themeColor="text1"/>
              </w:rPr>
              <w:t>throughout each lesson</w:t>
            </w:r>
            <w:r w:rsidR="00AF17BA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and </w:t>
            </w:r>
            <w:r w:rsidR="00AF17BA" w:rsidRPr="00585FF4">
              <w:rPr>
                <w:b w:val="0"/>
                <w:bCs w:val="0"/>
                <w:color w:val="000000" w:themeColor="text1"/>
              </w:rPr>
              <w:t>a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final</w:t>
            </w:r>
            <w:r w:rsidR="007E12C1" w:rsidRPr="00585FF4">
              <w:rPr>
                <w:b w:val="0"/>
                <w:bCs w:val="0"/>
                <w:color w:val="000000" w:themeColor="text1"/>
              </w:rPr>
              <w:t>,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AF17BA" w:rsidRPr="00585FF4">
              <w:rPr>
                <w:b w:val="0"/>
                <w:bCs w:val="0"/>
                <w:color w:val="000000" w:themeColor="text1"/>
              </w:rPr>
              <w:t>end of unit quiz</w:t>
            </w:r>
            <w:r w:rsidR="00C570FD" w:rsidRPr="00585FF4">
              <w:rPr>
                <w:b w:val="0"/>
                <w:bCs w:val="0"/>
                <w:color w:val="000000" w:themeColor="text1"/>
              </w:rPr>
              <w:t>.</w:t>
            </w:r>
            <w:r w:rsidR="0036520C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7E12C1" w:rsidRPr="00585FF4">
              <w:rPr>
                <w:b w:val="0"/>
                <w:bCs w:val="0"/>
                <w:color w:val="000000" w:themeColor="text1"/>
              </w:rPr>
              <w:t>Children are assessed in the quiz as to whether they have or have not met the standard for the unit.</w:t>
            </w:r>
          </w:p>
          <w:p w14:paraId="61F2426B" w14:textId="3F1D5294" w:rsidR="00CE1583" w:rsidRPr="00585FF4" w:rsidRDefault="009E18FB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>Evidence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of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learning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at Pearson Primary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will be recorded within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a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class Latin book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that will follow the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class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from </w:t>
            </w:r>
            <w:r w:rsidR="0036520C" w:rsidRPr="00585FF4">
              <w:rPr>
                <w:b w:val="0"/>
                <w:bCs w:val="0"/>
                <w:color w:val="000000" w:themeColor="text1"/>
              </w:rPr>
              <w:t>Year 3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through to Year 6. This</w:t>
            </w:r>
            <w:r w:rsidR="0036520C" w:rsidRPr="00585FF4">
              <w:rPr>
                <w:b w:val="0"/>
                <w:bCs w:val="0"/>
                <w:color w:val="000000" w:themeColor="text1"/>
              </w:rPr>
              <w:t xml:space="preserve"> will contain key vocabulary taught in the units and samples of work from lessons.</w:t>
            </w:r>
          </w:p>
          <w:p w14:paraId="6DB41DC6" w14:textId="71A560EB" w:rsidR="00650A40" w:rsidRPr="00585FF4" w:rsidRDefault="001C0412" w:rsidP="00CF639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Leaders will monitor the quality and impact of 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the </w:t>
            </w:r>
            <w:r w:rsidR="007E12C1"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Pr="00585FF4">
              <w:rPr>
                <w:b w:val="0"/>
                <w:bCs w:val="0"/>
                <w:color w:val="000000" w:themeColor="text1"/>
              </w:rPr>
              <w:t>Curriculum through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analysis of the end of unit assessments</w:t>
            </w:r>
            <w:r w:rsidR="00F7795B" w:rsidRPr="00585FF4">
              <w:rPr>
                <w:b w:val="0"/>
                <w:bCs w:val="0"/>
                <w:color w:val="000000" w:themeColor="text1"/>
              </w:rPr>
              <w:t>,</w:t>
            </w:r>
            <w:r w:rsidR="005C4A01" w:rsidRPr="00585FF4">
              <w:rPr>
                <w:b w:val="0"/>
                <w:bCs w:val="0"/>
                <w:color w:val="000000" w:themeColor="text1"/>
              </w:rPr>
              <w:t xml:space="preserve"> regular</w:t>
            </w:r>
            <w:r w:rsidR="00650A40" w:rsidRPr="00585FF4">
              <w:rPr>
                <w:b w:val="0"/>
                <w:bCs w:val="0"/>
                <w:color w:val="000000" w:themeColor="text1"/>
              </w:rPr>
              <w:t xml:space="preserve"> book looks</w:t>
            </w:r>
            <w:r w:rsidR="00BE07BE" w:rsidRPr="00585FF4">
              <w:rPr>
                <w:b w:val="0"/>
                <w:bCs w:val="0"/>
                <w:color w:val="000000" w:themeColor="text1"/>
              </w:rPr>
              <w:t>, lesson drop</w:t>
            </w:r>
            <w:r w:rsidR="0065432D" w:rsidRPr="00585FF4">
              <w:rPr>
                <w:b w:val="0"/>
                <w:bCs w:val="0"/>
                <w:color w:val="000000" w:themeColor="text1"/>
              </w:rPr>
              <w:t>-</w:t>
            </w:r>
            <w:r w:rsidR="00BE07BE" w:rsidRPr="00585FF4">
              <w:rPr>
                <w:b w:val="0"/>
                <w:bCs w:val="0"/>
                <w:color w:val="000000" w:themeColor="text1"/>
              </w:rPr>
              <w:t>ins</w:t>
            </w:r>
            <w:r w:rsidR="00F7795B" w:rsidRPr="00585FF4">
              <w:rPr>
                <w:b w:val="0"/>
                <w:bCs w:val="0"/>
                <w:color w:val="000000" w:themeColor="text1"/>
              </w:rPr>
              <w:t xml:space="preserve"> and </w:t>
            </w:r>
            <w:r w:rsidR="0016002F" w:rsidRPr="00585FF4">
              <w:rPr>
                <w:b w:val="0"/>
                <w:bCs w:val="0"/>
                <w:color w:val="000000" w:themeColor="text1"/>
              </w:rPr>
              <w:t>pupil voice</w:t>
            </w:r>
            <w:r w:rsidR="00A42406" w:rsidRPr="00585FF4">
              <w:rPr>
                <w:b w:val="0"/>
                <w:bCs w:val="0"/>
                <w:color w:val="000000" w:themeColor="text1"/>
              </w:rPr>
              <w:t xml:space="preserve"> (</w:t>
            </w:r>
            <w:r w:rsidR="005C4A01" w:rsidRPr="00585FF4">
              <w:rPr>
                <w:b w:val="0"/>
                <w:bCs w:val="0"/>
                <w:color w:val="000000" w:themeColor="text1"/>
              </w:rPr>
              <w:t>to assess the extent to which pupi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ls know more about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Latin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and </w:t>
            </w:r>
            <w:r w:rsidR="00090F8F" w:rsidRPr="00585FF4">
              <w:rPr>
                <w:b w:val="0"/>
                <w:bCs w:val="0"/>
                <w:color w:val="000000" w:themeColor="text1"/>
              </w:rPr>
              <w:t xml:space="preserve">to ascertain whether pupils can explain </w:t>
            </w:r>
            <w:r w:rsidR="00032B70" w:rsidRPr="00585FF4">
              <w:rPr>
                <w:b w:val="0"/>
                <w:bCs w:val="0"/>
                <w:color w:val="000000" w:themeColor="text1"/>
              </w:rPr>
              <w:t>how learning in this subject links with other areas of the curriculum</w:t>
            </w:r>
            <w:r w:rsidR="00090F8F" w:rsidRPr="00585FF4">
              <w:rPr>
                <w:b w:val="0"/>
                <w:bCs w:val="0"/>
                <w:color w:val="000000" w:themeColor="text1"/>
              </w:rPr>
              <w:t>)</w:t>
            </w:r>
            <w:r w:rsidR="00BE07BE" w:rsidRPr="00585FF4">
              <w:rPr>
                <w:b w:val="0"/>
                <w:bCs w:val="0"/>
                <w:color w:val="000000" w:themeColor="text1"/>
              </w:rPr>
              <w:t>. This will inform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which</w:t>
            </w:r>
            <w:r w:rsidR="00BE07BE" w:rsidRPr="00585FF4">
              <w:rPr>
                <w:b w:val="0"/>
                <w:bCs w:val="0"/>
                <w:color w:val="000000" w:themeColor="text1"/>
              </w:rPr>
              <w:t xml:space="preserve"> areas of </w:t>
            </w:r>
            <w:r w:rsidR="00032B70" w:rsidRPr="00585FF4">
              <w:rPr>
                <w:b w:val="0"/>
                <w:bCs w:val="0"/>
                <w:color w:val="000000" w:themeColor="text1"/>
              </w:rPr>
              <w:t xml:space="preserve">Latin </w:t>
            </w:r>
            <w:r w:rsidR="000229CB" w:rsidRPr="00585FF4">
              <w:rPr>
                <w:b w:val="0"/>
                <w:bCs w:val="0"/>
                <w:color w:val="000000" w:themeColor="text1"/>
              </w:rPr>
              <w:t>need further input or support.</w:t>
            </w:r>
          </w:p>
          <w:p w14:paraId="01680239" w14:textId="1A4641BB" w:rsidR="00DF6DC1" w:rsidRPr="00585FF4" w:rsidRDefault="00DF6DC1" w:rsidP="00320846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67C16" w14:paraId="510D236A" w14:textId="77777777" w:rsidTr="0058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16C979F" w14:textId="77777777" w:rsidR="00E67C16" w:rsidRPr="00585FF4" w:rsidRDefault="00E67C16" w:rsidP="00320846">
            <w:pPr>
              <w:rPr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SEND</w:t>
            </w:r>
          </w:p>
          <w:p w14:paraId="11A73639" w14:textId="3CACC8CF" w:rsidR="00DF6DC1" w:rsidRPr="00585FF4" w:rsidRDefault="00BE07BE" w:rsidP="00CF639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585FF4">
              <w:rPr>
                <w:b w:val="0"/>
                <w:bCs w:val="0"/>
                <w:color w:val="000000" w:themeColor="text1"/>
              </w:rPr>
              <w:t xml:space="preserve">Our ambition is for all </w:t>
            </w:r>
            <w:r w:rsidR="002B6533" w:rsidRPr="00585FF4">
              <w:rPr>
                <w:b w:val="0"/>
                <w:bCs w:val="0"/>
                <w:color w:val="000000" w:themeColor="text1"/>
              </w:rPr>
              <w:t>p</w:t>
            </w:r>
            <w:r w:rsidR="000229CB" w:rsidRPr="00585FF4">
              <w:rPr>
                <w:b w:val="0"/>
                <w:bCs w:val="0"/>
                <w:color w:val="000000" w:themeColor="text1"/>
              </w:rPr>
              <w:t>upils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at Pearson Primary School to have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access</w:t>
            </w:r>
            <w:r w:rsidR="00E36AC0" w:rsidRPr="00585FF4">
              <w:rPr>
                <w:b w:val="0"/>
                <w:bCs w:val="0"/>
                <w:color w:val="000000" w:themeColor="text1"/>
              </w:rPr>
              <w:t xml:space="preserve"> to</w:t>
            </w:r>
            <w:r w:rsidR="000229CB" w:rsidRPr="00585FF4">
              <w:rPr>
                <w:b w:val="0"/>
                <w:bCs w:val="0"/>
                <w:color w:val="000000" w:themeColor="text1"/>
              </w:rPr>
              <w:t xml:space="preserve"> the full </w:t>
            </w:r>
            <w:r w:rsidR="00C02E7C" w:rsidRPr="00585FF4">
              <w:rPr>
                <w:b w:val="0"/>
                <w:bCs w:val="0"/>
                <w:color w:val="000000" w:themeColor="text1"/>
              </w:rPr>
              <w:t>Latin Curriculum.</w:t>
            </w:r>
            <w:r w:rsidR="00BE2B13" w:rsidRPr="00585FF4">
              <w:rPr>
                <w:b w:val="0"/>
                <w:bCs w:val="0"/>
                <w:color w:val="000000" w:themeColor="text1"/>
              </w:rPr>
              <w:t xml:space="preserve"> Latin provides a structure</w:t>
            </w:r>
            <w:r w:rsidR="009437F2" w:rsidRPr="00585FF4">
              <w:rPr>
                <w:b w:val="0"/>
                <w:bCs w:val="0"/>
                <w:color w:val="000000" w:themeColor="text1"/>
              </w:rPr>
              <w:t xml:space="preserve"> around which less able learners (as well as learners who speak English as an additional language) can begin to build a clearer understanding of the way languages work.</w:t>
            </w:r>
          </w:p>
          <w:p w14:paraId="4C32B9C2" w14:textId="0C57716E" w:rsidR="007D0BBE" w:rsidRPr="00585FF4" w:rsidRDefault="007D0BBE" w:rsidP="00320846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36AC0" w14:paraId="511FBC1F" w14:textId="77777777" w:rsidTr="00585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4B083" w:themeFill="accent2" w:themeFillTint="99"/>
          </w:tcPr>
          <w:p w14:paraId="531C001D" w14:textId="77777777" w:rsidR="00E36AC0" w:rsidRPr="00585FF4" w:rsidRDefault="00E36AC0" w:rsidP="00320846">
            <w:pPr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  <w:u w:val="single"/>
              </w:rPr>
              <w:t>Sequence – Unit</w:t>
            </w:r>
          </w:p>
          <w:p w14:paraId="743D46AD" w14:textId="3B637663" w:rsidR="00E36AC0" w:rsidRPr="00585FF4" w:rsidRDefault="00A42406" w:rsidP="00CF639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85FF4">
              <w:rPr>
                <w:color w:val="000000" w:themeColor="text1"/>
              </w:rPr>
              <w:t xml:space="preserve">Recap </w:t>
            </w:r>
            <w:r w:rsidR="00585FF4" w:rsidRPr="00585FF4">
              <w:rPr>
                <w:b w:val="0"/>
                <w:bCs w:val="0"/>
                <w:color w:val="000000" w:themeColor="text1"/>
              </w:rPr>
              <w:t>– children recap the learning from the previous unit.</w:t>
            </w:r>
          </w:p>
          <w:p w14:paraId="6DA5FE5E" w14:textId="6DDBA094" w:rsidR="00E36AC0" w:rsidRPr="00585FF4" w:rsidRDefault="00E36AC0" w:rsidP="00AF6F7D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</w:rPr>
              <w:t>Content delivery</w:t>
            </w:r>
            <w:r w:rsidRPr="00585FF4">
              <w:rPr>
                <w:b w:val="0"/>
                <w:bCs w:val="0"/>
                <w:color w:val="000000" w:themeColor="text1"/>
              </w:rPr>
              <w:t xml:space="preserve"> – </w:t>
            </w:r>
            <w:r w:rsidR="00AF6F7D" w:rsidRPr="00585FF4">
              <w:rPr>
                <w:b w:val="0"/>
                <w:bCs w:val="0"/>
                <w:color w:val="000000" w:themeColor="text1"/>
              </w:rPr>
              <w:t>children are taught the new vocabulary and grammatical rules of the next element of the Latin language</w:t>
            </w:r>
            <w:r w:rsidR="00585FF4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141C55E9" w14:textId="5338DEB0" w:rsidR="00E36AC0" w:rsidRPr="00585FF4" w:rsidRDefault="00634779" w:rsidP="00CF6393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585FF4">
              <w:rPr>
                <w:color w:val="000000" w:themeColor="text1"/>
              </w:rPr>
              <w:t xml:space="preserve">Unit quiz </w:t>
            </w:r>
            <w:r w:rsidRPr="00585FF4">
              <w:rPr>
                <w:b w:val="0"/>
                <w:bCs w:val="0"/>
                <w:color w:val="000000" w:themeColor="text1"/>
              </w:rPr>
              <w:t>– children are assessed on the knowledge covered in the unit</w:t>
            </w:r>
            <w:r w:rsidR="00AF6F7D" w:rsidRPr="00585FF4">
              <w:rPr>
                <w:b w:val="0"/>
                <w:bCs w:val="0"/>
                <w:color w:val="000000" w:themeColor="text1"/>
              </w:rPr>
              <w:t>.</w:t>
            </w:r>
          </w:p>
          <w:p w14:paraId="12B073D9" w14:textId="77777777" w:rsidR="00E36AC0" w:rsidRPr="008A2A60" w:rsidRDefault="00916B2B" w:rsidP="3BF36F92">
            <w:pPr>
              <w:pStyle w:val="ListParagraph"/>
              <w:numPr>
                <w:ilvl w:val="0"/>
                <w:numId w:val="4"/>
              </w:numPr>
              <w:jc w:val="both"/>
              <w:rPr>
                <w:b w:val="0"/>
                <w:bCs w:val="0"/>
                <w:color w:val="000000" w:themeColor="text1"/>
                <w:u w:val="single"/>
              </w:rPr>
            </w:pPr>
            <w:r w:rsidRPr="00585FF4">
              <w:rPr>
                <w:color w:val="000000" w:themeColor="text1"/>
              </w:rPr>
              <w:t>Forward learning</w:t>
            </w:r>
            <w:r w:rsidR="00E36AC0" w:rsidRPr="00585FF4">
              <w:rPr>
                <w:b w:val="0"/>
                <w:bCs w:val="0"/>
                <w:color w:val="000000" w:themeColor="text1"/>
              </w:rPr>
              <w:t xml:space="preserve"> – </w:t>
            </w:r>
            <w:r w:rsidRPr="00585FF4">
              <w:rPr>
                <w:b w:val="0"/>
                <w:bCs w:val="0"/>
                <w:color w:val="000000" w:themeColor="text1"/>
              </w:rPr>
              <w:t>children are told what will be covered in the next unit.</w:t>
            </w:r>
          </w:p>
          <w:p w14:paraId="1AC34AF8" w14:textId="6BED8912" w:rsidR="008A2A60" w:rsidRPr="00585FF4" w:rsidRDefault="008A2A60" w:rsidP="008A2A60">
            <w:pPr>
              <w:pStyle w:val="ListParagraph"/>
              <w:ind w:left="360"/>
              <w:jc w:val="both"/>
              <w:rPr>
                <w:b w:val="0"/>
                <w:bCs w:val="0"/>
                <w:color w:val="000000" w:themeColor="text1"/>
                <w:u w:val="single"/>
              </w:rPr>
            </w:pPr>
          </w:p>
        </w:tc>
      </w:tr>
    </w:tbl>
    <w:p w14:paraId="18954128" w14:textId="77777777" w:rsidR="00320846" w:rsidRPr="00E86B19" w:rsidRDefault="00320846" w:rsidP="00320846">
      <w:pPr>
        <w:rPr>
          <w:sz w:val="32"/>
          <w:szCs w:val="44"/>
        </w:rPr>
      </w:pPr>
    </w:p>
    <w:sectPr w:rsidR="00320846" w:rsidRPr="00E86B19" w:rsidSect="00585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459F"/>
    <w:multiLevelType w:val="hybridMultilevel"/>
    <w:tmpl w:val="592EA6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931FD"/>
    <w:multiLevelType w:val="hybridMultilevel"/>
    <w:tmpl w:val="F76A6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776C7"/>
    <w:multiLevelType w:val="hybridMultilevel"/>
    <w:tmpl w:val="21AAC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37FAB"/>
    <w:multiLevelType w:val="hybridMultilevel"/>
    <w:tmpl w:val="3632AD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5757236">
    <w:abstractNumId w:val="2"/>
  </w:num>
  <w:num w:numId="2" w16cid:durableId="1623030089">
    <w:abstractNumId w:val="1"/>
  </w:num>
  <w:num w:numId="3" w16cid:durableId="2018343384">
    <w:abstractNumId w:val="3"/>
  </w:num>
  <w:num w:numId="4" w16cid:durableId="52968214">
    <w:abstractNumId w:val="0"/>
  </w:num>
  <w:num w:numId="5" w16cid:durableId="971397779">
    <w:abstractNumId w:val="1"/>
  </w:num>
  <w:num w:numId="6" w16cid:durableId="13851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CA"/>
    <w:rsid w:val="000229CB"/>
    <w:rsid w:val="00032B70"/>
    <w:rsid w:val="000442AE"/>
    <w:rsid w:val="00052834"/>
    <w:rsid w:val="00071A12"/>
    <w:rsid w:val="00075526"/>
    <w:rsid w:val="00090F8F"/>
    <w:rsid w:val="00095A8C"/>
    <w:rsid w:val="000A0F2A"/>
    <w:rsid w:val="000D7EBB"/>
    <w:rsid w:val="000F545A"/>
    <w:rsid w:val="00106BFD"/>
    <w:rsid w:val="00111141"/>
    <w:rsid w:val="00113CE0"/>
    <w:rsid w:val="001179BB"/>
    <w:rsid w:val="00124392"/>
    <w:rsid w:val="00140D0F"/>
    <w:rsid w:val="00153F65"/>
    <w:rsid w:val="0016002F"/>
    <w:rsid w:val="00167241"/>
    <w:rsid w:val="001774AC"/>
    <w:rsid w:val="001A14C1"/>
    <w:rsid w:val="001B414F"/>
    <w:rsid w:val="001B72D5"/>
    <w:rsid w:val="001C0412"/>
    <w:rsid w:val="00215392"/>
    <w:rsid w:val="0021675D"/>
    <w:rsid w:val="002249EF"/>
    <w:rsid w:val="00243961"/>
    <w:rsid w:val="002907C5"/>
    <w:rsid w:val="00294BF1"/>
    <w:rsid w:val="002A78DF"/>
    <w:rsid w:val="002B6533"/>
    <w:rsid w:val="002C2764"/>
    <w:rsid w:val="002C514C"/>
    <w:rsid w:val="002C7CD8"/>
    <w:rsid w:val="002E605F"/>
    <w:rsid w:val="002F0CE5"/>
    <w:rsid w:val="00305D0D"/>
    <w:rsid w:val="003139CE"/>
    <w:rsid w:val="00320846"/>
    <w:rsid w:val="003301F9"/>
    <w:rsid w:val="00350B9F"/>
    <w:rsid w:val="003579EE"/>
    <w:rsid w:val="00362F84"/>
    <w:rsid w:val="0036520C"/>
    <w:rsid w:val="00372F65"/>
    <w:rsid w:val="00392662"/>
    <w:rsid w:val="003962D3"/>
    <w:rsid w:val="003A1096"/>
    <w:rsid w:val="003A7306"/>
    <w:rsid w:val="003C5F72"/>
    <w:rsid w:val="003E5850"/>
    <w:rsid w:val="003F03B6"/>
    <w:rsid w:val="00421B52"/>
    <w:rsid w:val="00477F46"/>
    <w:rsid w:val="004C1DEE"/>
    <w:rsid w:val="004C5AB8"/>
    <w:rsid w:val="004E40F2"/>
    <w:rsid w:val="00511F03"/>
    <w:rsid w:val="00524621"/>
    <w:rsid w:val="00581E51"/>
    <w:rsid w:val="0058326F"/>
    <w:rsid w:val="00585FF4"/>
    <w:rsid w:val="005A6342"/>
    <w:rsid w:val="005C4A01"/>
    <w:rsid w:val="005F195F"/>
    <w:rsid w:val="006329F8"/>
    <w:rsid w:val="00634779"/>
    <w:rsid w:val="00650A40"/>
    <w:rsid w:val="006542EF"/>
    <w:rsid w:val="0065432D"/>
    <w:rsid w:val="00662573"/>
    <w:rsid w:val="006A3D28"/>
    <w:rsid w:val="006E7806"/>
    <w:rsid w:val="006F0352"/>
    <w:rsid w:val="006F4A47"/>
    <w:rsid w:val="006F7113"/>
    <w:rsid w:val="007220CA"/>
    <w:rsid w:val="00724492"/>
    <w:rsid w:val="007337A7"/>
    <w:rsid w:val="0073637F"/>
    <w:rsid w:val="007463A1"/>
    <w:rsid w:val="007B3BDC"/>
    <w:rsid w:val="007C4AF2"/>
    <w:rsid w:val="007D0BBE"/>
    <w:rsid w:val="007D4CC2"/>
    <w:rsid w:val="007E12C1"/>
    <w:rsid w:val="007E7578"/>
    <w:rsid w:val="007F6BE4"/>
    <w:rsid w:val="0082388F"/>
    <w:rsid w:val="008626ED"/>
    <w:rsid w:val="008A2A60"/>
    <w:rsid w:val="008A5768"/>
    <w:rsid w:val="008D07E6"/>
    <w:rsid w:val="008F5A62"/>
    <w:rsid w:val="00916B2B"/>
    <w:rsid w:val="00920A74"/>
    <w:rsid w:val="009437F2"/>
    <w:rsid w:val="009E18FB"/>
    <w:rsid w:val="009E1C1D"/>
    <w:rsid w:val="00A00652"/>
    <w:rsid w:val="00A11A9D"/>
    <w:rsid w:val="00A16080"/>
    <w:rsid w:val="00A3258E"/>
    <w:rsid w:val="00A35C7E"/>
    <w:rsid w:val="00A37A70"/>
    <w:rsid w:val="00A42406"/>
    <w:rsid w:val="00A539E2"/>
    <w:rsid w:val="00AC770D"/>
    <w:rsid w:val="00AD0163"/>
    <w:rsid w:val="00AE7C58"/>
    <w:rsid w:val="00AF17BA"/>
    <w:rsid w:val="00AF6F7D"/>
    <w:rsid w:val="00B05466"/>
    <w:rsid w:val="00B36687"/>
    <w:rsid w:val="00B53329"/>
    <w:rsid w:val="00B601EF"/>
    <w:rsid w:val="00B700E7"/>
    <w:rsid w:val="00B72952"/>
    <w:rsid w:val="00B72C4D"/>
    <w:rsid w:val="00BC277E"/>
    <w:rsid w:val="00BC75CE"/>
    <w:rsid w:val="00BE07BE"/>
    <w:rsid w:val="00BE2B13"/>
    <w:rsid w:val="00BE5D7C"/>
    <w:rsid w:val="00C02E7C"/>
    <w:rsid w:val="00C37699"/>
    <w:rsid w:val="00C426D3"/>
    <w:rsid w:val="00C567C4"/>
    <w:rsid w:val="00C570FD"/>
    <w:rsid w:val="00C94AB3"/>
    <w:rsid w:val="00CA32D7"/>
    <w:rsid w:val="00CB6D82"/>
    <w:rsid w:val="00CE1583"/>
    <w:rsid w:val="00CF6393"/>
    <w:rsid w:val="00D00EDC"/>
    <w:rsid w:val="00D03E2C"/>
    <w:rsid w:val="00D236E4"/>
    <w:rsid w:val="00D613C1"/>
    <w:rsid w:val="00D95760"/>
    <w:rsid w:val="00D9655D"/>
    <w:rsid w:val="00DA57B3"/>
    <w:rsid w:val="00DC5890"/>
    <w:rsid w:val="00DD236B"/>
    <w:rsid w:val="00DF3083"/>
    <w:rsid w:val="00DF6DC1"/>
    <w:rsid w:val="00DF7AA6"/>
    <w:rsid w:val="00E118B3"/>
    <w:rsid w:val="00E15247"/>
    <w:rsid w:val="00E2226A"/>
    <w:rsid w:val="00E35145"/>
    <w:rsid w:val="00E36AC0"/>
    <w:rsid w:val="00E67C16"/>
    <w:rsid w:val="00E75FCC"/>
    <w:rsid w:val="00E77328"/>
    <w:rsid w:val="00E80D5E"/>
    <w:rsid w:val="00E86B19"/>
    <w:rsid w:val="00E947EF"/>
    <w:rsid w:val="00EA275B"/>
    <w:rsid w:val="00EC66DE"/>
    <w:rsid w:val="00EF13DE"/>
    <w:rsid w:val="00F211A8"/>
    <w:rsid w:val="00F233D5"/>
    <w:rsid w:val="00F25532"/>
    <w:rsid w:val="00F7795B"/>
    <w:rsid w:val="00F866D8"/>
    <w:rsid w:val="00F939A7"/>
    <w:rsid w:val="00F958CC"/>
    <w:rsid w:val="00FA4318"/>
    <w:rsid w:val="00FD1772"/>
    <w:rsid w:val="013249DF"/>
    <w:rsid w:val="0204F6EF"/>
    <w:rsid w:val="0F9374EB"/>
    <w:rsid w:val="1606B7E9"/>
    <w:rsid w:val="222E9216"/>
    <w:rsid w:val="345B84F7"/>
    <w:rsid w:val="34F4392A"/>
    <w:rsid w:val="383DFC5D"/>
    <w:rsid w:val="3BF36F92"/>
    <w:rsid w:val="45D5C8A5"/>
    <w:rsid w:val="47719906"/>
    <w:rsid w:val="4B18D811"/>
    <w:rsid w:val="51A926C5"/>
    <w:rsid w:val="59E8AEC1"/>
    <w:rsid w:val="5AE9E2A7"/>
    <w:rsid w:val="5B8B9BE8"/>
    <w:rsid w:val="600A51D1"/>
    <w:rsid w:val="620939AC"/>
    <w:rsid w:val="783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E038"/>
  <w15:chartTrackingRefBased/>
  <w15:docId w15:val="{AE0E2AB4-FB61-014B-80E6-DE893B9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C7C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40D0F"/>
    <w:pPr>
      <w:ind w:left="720"/>
      <w:contextualSpacing/>
    </w:pPr>
  </w:style>
  <w:style w:type="table" w:styleId="GridTable6Colorful-Accent2">
    <w:name w:val="Grid Table 6 Colorful Accent 2"/>
    <w:basedOn w:val="TableNormal"/>
    <w:uiPriority w:val="51"/>
    <w:rsid w:val="00EF13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00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Louise Clarkson</DisplayName>
        <AccountId>18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30E67-C437-4267-93F8-B9B8B51DA16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288f5a7-cb67-445c-ba59-715eb3ba7542"/>
    <ds:schemaRef ds:uri="http://schemas.microsoft.com/office/2006/documentManagement/types"/>
    <ds:schemaRef ds:uri="http://purl.org/dc/dcmitype/"/>
    <ds:schemaRef ds:uri="0ef140f4-570a-4eb7-8faf-386eec47e56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39417B-A522-40B4-AD8B-A120750BF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62090-85DA-4E75-BFA9-E86C03632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Lane</dc:creator>
  <cp:keywords/>
  <dc:description/>
  <cp:lastModifiedBy>Claire Neale</cp:lastModifiedBy>
  <cp:revision>2</cp:revision>
  <dcterms:created xsi:type="dcterms:W3CDTF">2022-08-17T13:45:00Z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466500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