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ook w:val="04A0" w:firstRow="1" w:lastRow="0" w:firstColumn="1" w:lastColumn="0" w:noHBand="0" w:noVBand="1"/>
      </w:tblPr>
      <w:tblGrid>
        <w:gridCol w:w="1477"/>
        <w:gridCol w:w="3538"/>
        <w:gridCol w:w="5013"/>
        <w:gridCol w:w="5009"/>
      </w:tblGrid>
      <w:tr w:rsidR="00944112" w14:paraId="132BA830" w14:textId="77777777" w:rsidTr="08655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shd w:val="clear" w:color="auto" w:fill="FFFFFF" w:themeFill="background1"/>
          </w:tcPr>
          <w:p w14:paraId="11536985" w14:textId="6D4F3128" w:rsidR="0009142F" w:rsidRDefault="4B3E0158" w:rsidP="0009142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1752487" wp14:editId="1F75524A">
                  <wp:extent cx="619125" cy="485775"/>
                  <wp:effectExtent l="0" t="0" r="0" b="0"/>
                  <wp:docPr id="1741836806" name="Picture 1741836806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0" w:type="dxa"/>
            <w:gridSpan w:val="3"/>
            <w:shd w:val="clear" w:color="auto" w:fill="FFFF00"/>
            <w:vAlign w:val="center"/>
          </w:tcPr>
          <w:p w14:paraId="672A6659" w14:textId="38181316" w:rsidR="0009142F" w:rsidRPr="00F97026" w:rsidRDefault="4FE69029" w:rsidP="00F97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673638" wp14:editId="48C5E815">
                  <wp:extent cx="7381876" cy="630535"/>
                  <wp:effectExtent l="0" t="0" r="0" b="0"/>
                  <wp:docPr id="240931472" name="Picture 240931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76" cy="63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691" w14:paraId="5D4D72B7" w14:textId="77777777" w:rsidTr="086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  <w:gridSpan w:val="2"/>
            <w:shd w:val="clear" w:color="auto" w:fill="FAFAA5"/>
          </w:tcPr>
          <w:p w14:paraId="6FFC0775" w14:textId="77777777" w:rsidR="008E1706" w:rsidRPr="008E1706" w:rsidRDefault="008E1706" w:rsidP="150988CC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150988CC">
              <w:rPr>
                <w:rFonts w:eastAsiaTheme="minorEastAsia"/>
                <w:sz w:val="24"/>
                <w:szCs w:val="24"/>
              </w:rPr>
              <w:t>Writing</w:t>
            </w:r>
          </w:p>
          <w:p w14:paraId="67E27039" w14:textId="1DDC963C" w:rsidR="4FB75586" w:rsidRDefault="4FB75586" w:rsidP="150988CC">
            <w:pPr>
              <w:pStyle w:val="NoSpacing"/>
              <w:rPr>
                <w:rFonts w:eastAsiaTheme="minorEastAsia"/>
                <w:b w:val="0"/>
                <w:bCs w:val="0"/>
              </w:rPr>
            </w:pPr>
            <w:r w:rsidRPr="150988CC">
              <w:rPr>
                <w:rFonts w:eastAsiaTheme="minorEastAsia"/>
                <w:b w:val="0"/>
                <w:bCs w:val="0"/>
              </w:rPr>
              <w:t xml:space="preserve">The second half of the Spring Term is all about developing our character and setting descriptions so that our </w:t>
            </w:r>
            <w:r w:rsidR="58571FC3" w:rsidRPr="150988CC">
              <w:rPr>
                <w:rFonts w:eastAsiaTheme="minorEastAsia"/>
                <w:b w:val="0"/>
                <w:bCs w:val="0"/>
              </w:rPr>
              <w:t>narrative</w:t>
            </w:r>
            <w:r w:rsidRPr="150988CC">
              <w:rPr>
                <w:rFonts w:eastAsiaTheme="minorEastAsia"/>
                <w:b w:val="0"/>
                <w:bCs w:val="0"/>
              </w:rPr>
              <w:t xml:space="preserve"> writing continues to improve. We will also be taking the opportunity to reinforce our learning about road safety through writing </w:t>
            </w:r>
            <w:r w:rsidR="4994B187" w:rsidRPr="150988CC">
              <w:rPr>
                <w:rFonts w:eastAsiaTheme="minorEastAsia"/>
                <w:b w:val="0"/>
                <w:bCs w:val="0"/>
              </w:rPr>
              <w:t xml:space="preserve">recounts. </w:t>
            </w:r>
          </w:p>
          <w:p w14:paraId="02EB378F" w14:textId="77777777" w:rsidR="008E1706" w:rsidRPr="008E1706" w:rsidRDefault="008E1706" w:rsidP="150988CC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5013" w:type="dxa"/>
            <w:shd w:val="clear" w:color="auto" w:fill="FAFAA5"/>
          </w:tcPr>
          <w:p w14:paraId="4640BA28" w14:textId="77777777" w:rsidR="008E1706" w:rsidRDefault="008E1706" w:rsidP="7B3F7A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7B3F7A9E">
              <w:rPr>
                <w:rFonts w:eastAsiaTheme="minorEastAsia"/>
                <w:b/>
                <w:bCs/>
                <w:sz w:val="24"/>
                <w:szCs w:val="24"/>
              </w:rPr>
              <w:t>Maths</w:t>
            </w:r>
          </w:p>
          <w:p w14:paraId="7D488834" w14:textId="23C06DCC" w:rsidR="00E87942" w:rsidRPr="001A0886" w:rsidRDefault="5F01DC91" w:rsidP="0865541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865541C">
              <w:rPr>
                <w:rFonts w:eastAsiaTheme="minorEastAsia"/>
              </w:rPr>
              <w:t>This</w:t>
            </w:r>
            <w:r w:rsidR="6540A6AA" w:rsidRPr="0865541C">
              <w:rPr>
                <w:rFonts w:eastAsiaTheme="minorEastAsia"/>
              </w:rPr>
              <w:t xml:space="preserve"> half term we will be work</w:t>
            </w:r>
            <w:r w:rsidR="7EDCA94B" w:rsidRPr="0865541C">
              <w:rPr>
                <w:rFonts w:eastAsiaTheme="minorEastAsia"/>
              </w:rPr>
              <w:t>ing</w:t>
            </w:r>
            <w:r w:rsidR="6540A6AA" w:rsidRPr="0865541C">
              <w:rPr>
                <w:rFonts w:eastAsiaTheme="minorEastAsia"/>
              </w:rPr>
              <w:t xml:space="preserve"> on fractions and moving on to </w:t>
            </w:r>
            <w:r w:rsidR="25BDB71A" w:rsidRPr="0865541C">
              <w:rPr>
                <w:rFonts w:eastAsiaTheme="minorEastAsia"/>
              </w:rPr>
              <w:t xml:space="preserve">Money and </w:t>
            </w:r>
            <w:r w:rsidR="699F134A" w:rsidRPr="0865541C">
              <w:rPr>
                <w:rFonts w:eastAsiaTheme="minorEastAsia"/>
              </w:rPr>
              <w:t>Geometry</w:t>
            </w:r>
            <w:r w:rsidR="6540A6AA" w:rsidRPr="0865541C">
              <w:rPr>
                <w:rFonts w:eastAsiaTheme="minorEastAsia"/>
              </w:rPr>
              <w:t>. We will be learning all about the properties of shapes,</w:t>
            </w:r>
            <w:r w:rsidR="4C3A1A59" w:rsidRPr="0865541C">
              <w:rPr>
                <w:rFonts w:eastAsiaTheme="minorEastAsia"/>
              </w:rPr>
              <w:t xml:space="preserve"> working with both 2-D and 3-D shapes, securing our knowledge about faces, edges, </w:t>
            </w:r>
            <w:r w:rsidR="007153F0" w:rsidRPr="0865541C">
              <w:rPr>
                <w:rFonts w:eastAsiaTheme="minorEastAsia"/>
              </w:rPr>
              <w:t>vertices</w:t>
            </w:r>
            <w:r w:rsidR="4C3A1A59" w:rsidRPr="0865541C">
              <w:rPr>
                <w:rFonts w:eastAsiaTheme="minorEastAsia"/>
              </w:rPr>
              <w:t xml:space="preserve"> and symmetry. </w:t>
            </w:r>
          </w:p>
        </w:tc>
        <w:tc>
          <w:tcPr>
            <w:tcW w:w="5009" w:type="dxa"/>
            <w:shd w:val="clear" w:color="auto" w:fill="FAFAA5"/>
          </w:tcPr>
          <w:p w14:paraId="5A39BBE3" w14:textId="432B3F13" w:rsidR="000875E5" w:rsidRDefault="008E1706" w:rsidP="150988C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150988CC">
              <w:rPr>
                <w:rFonts w:eastAsiaTheme="minorEastAsia"/>
                <w:b/>
                <w:bCs/>
                <w:sz w:val="24"/>
                <w:szCs w:val="24"/>
              </w:rPr>
              <w:t>Reading</w:t>
            </w:r>
          </w:p>
          <w:p w14:paraId="401CD2FF" w14:textId="2F8D8B0E" w:rsidR="00543833" w:rsidRPr="00F97026" w:rsidRDefault="5ECF11C1" w:rsidP="150988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4519D1A" wp14:editId="4DC57E25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038225" cy="933450"/>
                  <wp:effectExtent l="0" t="0" r="0" b="0"/>
                  <wp:wrapSquare wrapText="bothSides"/>
                  <wp:docPr id="234400532" name="Picture 234400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529" w:rsidRPr="150988CC">
              <w:rPr>
                <w:rFonts w:eastAsiaTheme="minorEastAsia"/>
              </w:rPr>
              <w:t xml:space="preserve">In ‘Class Read’ we will be </w:t>
            </w:r>
            <w:r w:rsidR="6F99034A" w:rsidRPr="150988CC">
              <w:rPr>
                <w:rFonts w:eastAsiaTheme="minorEastAsia"/>
              </w:rPr>
              <w:t xml:space="preserve">continuing to read </w:t>
            </w:r>
            <w:r w:rsidR="00365529" w:rsidRPr="150988CC">
              <w:rPr>
                <w:rFonts w:eastAsiaTheme="minorEastAsia"/>
              </w:rPr>
              <w:t xml:space="preserve">books </w:t>
            </w:r>
            <w:r w:rsidR="00543833" w:rsidRPr="150988CC">
              <w:rPr>
                <w:rFonts w:eastAsiaTheme="minorEastAsia"/>
              </w:rPr>
              <w:t xml:space="preserve">by the author </w:t>
            </w:r>
            <w:r w:rsidR="177E21D5" w:rsidRPr="150988CC">
              <w:rPr>
                <w:rFonts w:eastAsiaTheme="minorEastAsia"/>
              </w:rPr>
              <w:t xml:space="preserve">Julia Donaldson </w:t>
            </w:r>
            <w:r w:rsidR="00365529" w:rsidRPr="150988CC">
              <w:rPr>
                <w:rFonts w:eastAsiaTheme="minorEastAsia"/>
              </w:rPr>
              <w:t>such as ‘</w:t>
            </w:r>
            <w:r w:rsidR="6BADE5E3" w:rsidRPr="150988CC">
              <w:rPr>
                <w:rFonts w:eastAsiaTheme="minorEastAsia"/>
              </w:rPr>
              <w:t xml:space="preserve">Zog and the Flying Doctors’ </w:t>
            </w:r>
            <w:r w:rsidR="00365529" w:rsidRPr="150988CC">
              <w:rPr>
                <w:rFonts w:eastAsiaTheme="minorEastAsia"/>
              </w:rPr>
              <w:t>and ‘</w:t>
            </w:r>
            <w:r w:rsidR="1303F6AD" w:rsidRPr="150988CC">
              <w:rPr>
                <w:rFonts w:eastAsiaTheme="minorEastAsia"/>
              </w:rPr>
              <w:t>Room on the Broom</w:t>
            </w:r>
            <w:r w:rsidR="00365529" w:rsidRPr="150988CC">
              <w:rPr>
                <w:rFonts w:eastAsiaTheme="minorEastAsia"/>
              </w:rPr>
              <w:t>.’ Through these</w:t>
            </w:r>
            <w:r w:rsidR="00543833" w:rsidRPr="150988CC">
              <w:rPr>
                <w:rFonts w:eastAsiaTheme="minorEastAsia"/>
              </w:rPr>
              <w:t>,</w:t>
            </w:r>
            <w:r w:rsidR="00365529" w:rsidRPr="150988CC">
              <w:rPr>
                <w:rFonts w:eastAsiaTheme="minorEastAsia"/>
              </w:rPr>
              <w:t xml:space="preserve"> we will look at the skills of inference, </w:t>
            </w:r>
            <w:proofErr w:type="gramStart"/>
            <w:r w:rsidR="00365529" w:rsidRPr="150988CC">
              <w:rPr>
                <w:rFonts w:eastAsiaTheme="minorEastAsia"/>
              </w:rPr>
              <w:t>sequencing</w:t>
            </w:r>
            <w:proofErr w:type="gramEnd"/>
            <w:r w:rsidR="00365529" w:rsidRPr="150988CC">
              <w:rPr>
                <w:rFonts w:eastAsiaTheme="minorEastAsia"/>
              </w:rPr>
              <w:t xml:space="preserve"> and retrieval. We will practise our fluency and expressi</w:t>
            </w:r>
            <w:r w:rsidR="00543833" w:rsidRPr="150988CC">
              <w:rPr>
                <w:rFonts w:eastAsiaTheme="minorEastAsia"/>
              </w:rPr>
              <w:t xml:space="preserve">on, daily, during our Read Write Inc. sessions. </w:t>
            </w:r>
          </w:p>
        </w:tc>
      </w:tr>
      <w:tr w:rsidR="00365529" w14:paraId="4FDC370C" w14:textId="77777777" w:rsidTr="0865541C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  <w:gridSpan w:val="2"/>
          </w:tcPr>
          <w:p w14:paraId="41C8F396" w14:textId="72DA0927" w:rsidR="008E1706" w:rsidRPr="00437296" w:rsidRDefault="008E1706" w:rsidP="150988CC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150988CC">
              <w:rPr>
                <w:rFonts w:eastAsiaTheme="minorEastAsia"/>
                <w:sz w:val="24"/>
                <w:szCs w:val="24"/>
              </w:rPr>
              <w:t>Science</w:t>
            </w:r>
          </w:p>
          <w:p w14:paraId="1C163ACC" w14:textId="5AEECE4E" w:rsidR="008E1706" w:rsidRPr="001A0886" w:rsidRDefault="00F97026" w:rsidP="150988CC">
            <w:pPr>
              <w:pStyle w:val="NoSpacing"/>
              <w:rPr>
                <w:rFonts w:eastAsiaTheme="minorEastAsia"/>
                <w:b w:val="0"/>
                <w:bCs w:val="0"/>
              </w:rPr>
            </w:pPr>
            <w:r w:rsidRPr="150988CC">
              <w:rPr>
                <w:rFonts w:eastAsiaTheme="minorEastAsia"/>
                <w:b w:val="0"/>
                <w:bCs w:val="0"/>
              </w:rPr>
              <w:t>This half term, we will b</w:t>
            </w:r>
            <w:r w:rsidR="41AF659D" w:rsidRPr="150988CC">
              <w:rPr>
                <w:rFonts w:eastAsiaTheme="minorEastAsia"/>
                <w:b w:val="0"/>
                <w:bCs w:val="0"/>
              </w:rPr>
              <w:t xml:space="preserve">egin a long unit on plants that </w:t>
            </w:r>
            <w:r w:rsidR="5F37F4BD" w:rsidRPr="150988CC">
              <w:rPr>
                <w:rFonts w:eastAsiaTheme="minorEastAsia"/>
                <w:b w:val="0"/>
                <w:bCs w:val="0"/>
              </w:rPr>
              <w:t>will</w:t>
            </w:r>
            <w:r w:rsidR="41AF659D" w:rsidRPr="150988CC">
              <w:rPr>
                <w:rFonts w:eastAsiaTheme="minorEastAsia"/>
                <w:b w:val="0"/>
                <w:bCs w:val="0"/>
              </w:rPr>
              <w:t xml:space="preserve"> </w:t>
            </w:r>
            <w:r w:rsidR="41AF659D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075DF1D" wp14:editId="5F37F4BD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76350" cy="638175"/>
                  <wp:effectExtent l="0" t="0" r="0" b="0"/>
                  <wp:wrapSquare wrapText="bothSides"/>
                  <wp:docPr id="355262394" name="Picture 14" descr="Science Clip Art - Science Clipart, HD Png Download - 1200x630(#6935890) -  Png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5" b="4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1AF659D" w:rsidRPr="150988CC">
              <w:rPr>
                <w:rFonts w:eastAsiaTheme="minorEastAsia"/>
                <w:b w:val="0"/>
                <w:bCs w:val="0"/>
              </w:rPr>
              <w:t xml:space="preserve">take us in to the Summer Term. We will learn about how seeds and bulbs grow into plants </w:t>
            </w:r>
            <w:r w:rsidR="7FE58224" w:rsidRPr="150988CC">
              <w:rPr>
                <w:rFonts w:eastAsiaTheme="minorEastAsia"/>
                <w:b w:val="0"/>
                <w:bCs w:val="0"/>
              </w:rPr>
              <w:t xml:space="preserve">and develop our disciplinary knowledge of observing over time and making </w:t>
            </w:r>
            <w:r w:rsidR="6EADDADB" w:rsidRPr="150988CC">
              <w:rPr>
                <w:rFonts w:eastAsiaTheme="minorEastAsia"/>
                <w:b w:val="0"/>
                <w:bCs w:val="0"/>
              </w:rPr>
              <w:t>comparisons</w:t>
            </w:r>
            <w:r w:rsidR="7FE58224" w:rsidRPr="150988CC">
              <w:rPr>
                <w:rFonts w:eastAsiaTheme="minorEastAsia"/>
                <w:b w:val="0"/>
                <w:bCs w:val="0"/>
              </w:rPr>
              <w:t xml:space="preserve">. </w:t>
            </w:r>
          </w:p>
        </w:tc>
        <w:tc>
          <w:tcPr>
            <w:tcW w:w="5013" w:type="dxa"/>
          </w:tcPr>
          <w:p w14:paraId="4382478E" w14:textId="2ED1D38F" w:rsidR="008E1706" w:rsidRDefault="00F04BD8" w:rsidP="7B3F7A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7B3F7A9E">
              <w:rPr>
                <w:rFonts w:eastAsiaTheme="minorEastAsia"/>
                <w:b/>
                <w:bCs/>
                <w:sz w:val="24"/>
                <w:szCs w:val="24"/>
              </w:rPr>
              <w:t>Geography</w:t>
            </w:r>
          </w:p>
          <w:p w14:paraId="72A3D3EC" w14:textId="54749BE9" w:rsidR="009D1EE6" w:rsidRPr="008D046B" w:rsidRDefault="618EF380" w:rsidP="150988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150988CC">
              <w:rPr>
                <w:rFonts w:eastAsiaTheme="minorEastAsia"/>
              </w:rPr>
              <w:t xml:space="preserve">Our learning will focus on Hull and builds on the local area studies that we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AC295F" wp14:editId="5139F860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597266" cy="625902"/>
                  <wp:effectExtent l="0" t="0" r="0" b="0"/>
                  <wp:wrapSquare wrapText="bothSides"/>
                  <wp:docPr id="57867785" name="Picture 13" descr="Png M 1439952901 Clipart Clipart Globe 1 - Globe Clipart, Transparent Png -  1006x1024(#604630) - PngFi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66" cy="62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50988CC">
              <w:rPr>
                <w:rFonts w:eastAsiaTheme="minorEastAsia"/>
              </w:rPr>
              <w:t>completed in year 1. We will focus on developing our mapping skills this half term</w:t>
            </w:r>
            <w:r w:rsidR="135BA117" w:rsidRPr="150988CC">
              <w:rPr>
                <w:rFonts w:eastAsiaTheme="minorEastAsia"/>
              </w:rPr>
              <w:t xml:space="preserve"> and our understanding of similarities and differences through studying both the human and physical geography of Hull. </w:t>
            </w:r>
          </w:p>
          <w:p w14:paraId="38E29CA5" w14:textId="45D9D17A" w:rsidR="009D1EE6" w:rsidRPr="001A0886" w:rsidRDefault="009D1EE6" w:rsidP="150988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009" w:type="dxa"/>
          </w:tcPr>
          <w:p w14:paraId="406D2C02" w14:textId="77777777" w:rsidR="00F97026" w:rsidRPr="00BF23F1" w:rsidRDefault="00F97026" w:rsidP="150988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BF23F1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Music</w:t>
            </w:r>
          </w:p>
          <w:p w14:paraId="56F792B0" w14:textId="21CAA5D2" w:rsidR="00672E0B" w:rsidRPr="00BF23F1" w:rsidRDefault="19C988A8" w:rsidP="150988CC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BF23F1">
              <w:rPr>
                <w:rFonts w:eastAsiaTheme="minorEastAsia"/>
                <w:color w:val="000000" w:themeColor="text1"/>
              </w:rPr>
              <w:t>Musical me: Singing and playing a song</w:t>
            </w:r>
          </w:p>
          <w:p w14:paraId="4D29E261" w14:textId="1C63D6EF" w:rsidR="00672E0B" w:rsidRPr="00BF23F1" w:rsidRDefault="00672E0B" w:rsidP="150988CC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BF23F1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32211947" w14:textId="58BEBA12" w:rsidR="00BF23F1" w:rsidRPr="00BF23F1" w:rsidRDefault="00BF23F1" w:rsidP="150988CC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 w:themeColor="text1"/>
              </w:rPr>
            </w:pPr>
            <w:r w:rsidRPr="00BF23F1">
              <w:rPr>
                <w:rFonts w:cstheme="minorHAnsi"/>
                <w:color w:val="000000" w:themeColor="text1"/>
                <w:shd w:val="clear" w:color="auto" w:fill="FFFFFF"/>
              </w:rPr>
              <w:t>Children learn to sing the song ‘Once a Man Fell in a Well’ and to play it using tuned percussion. Using letter notation to write a melody.</w:t>
            </w:r>
          </w:p>
          <w:p w14:paraId="4C6F92EC" w14:textId="6BF1378E" w:rsidR="00992814" w:rsidRPr="00BF23F1" w:rsidRDefault="00992814" w:rsidP="150988CC">
            <w:pPr>
              <w:pStyle w:val="NoSpacing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00F97026" w14:paraId="3F9E1FC1" w14:textId="77777777" w:rsidTr="0865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  <w:gridSpan w:val="2"/>
            <w:shd w:val="clear" w:color="auto" w:fill="FAFAA5"/>
          </w:tcPr>
          <w:p w14:paraId="15AF2028" w14:textId="08203063" w:rsidR="00F97026" w:rsidRPr="001A0886" w:rsidRDefault="1C2456FE" w:rsidP="150988C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50988C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Art</w:t>
            </w:r>
          </w:p>
          <w:p w14:paraId="18850583" w14:textId="2CB17D83" w:rsidR="00F97026" w:rsidRPr="001A0886" w:rsidRDefault="1C2456FE" w:rsidP="150988CC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150988CC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This half term we will be exploring the medium of painting.</w:t>
            </w:r>
          </w:p>
          <w:p w14:paraId="60B0B722" w14:textId="3B445C3E" w:rsidR="00F97026" w:rsidRPr="001A0886" w:rsidRDefault="1C2456FE" w:rsidP="150988CC">
            <w:pPr>
              <w:pStyle w:val="NoSpacing"/>
              <w:spacing w:after="120" w:line="285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02DADC7" wp14:editId="2F402157">
                  <wp:extent cx="819150" cy="676275"/>
                  <wp:effectExtent l="0" t="0" r="0" b="0"/>
                  <wp:docPr id="590796316" name="Picture 590796316" descr="Free Cliparts Hand Drawing, Download Free Cliparts Hand Drawing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shd w:val="clear" w:color="auto" w:fill="FAFAA5"/>
          </w:tcPr>
          <w:p w14:paraId="0541189F" w14:textId="43360F08" w:rsidR="00F97026" w:rsidRDefault="00F97026" w:rsidP="150988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150988CC">
              <w:rPr>
                <w:rFonts w:eastAsiaTheme="minorEastAsia"/>
                <w:b/>
                <w:bCs/>
                <w:sz w:val="24"/>
                <w:szCs w:val="24"/>
              </w:rPr>
              <w:t xml:space="preserve">RE </w:t>
            </w:r>
          </w:p>
          <w:p w14:paraId="215E92B9" w14:textId="302490FA" w:rsidR="152CDFBA" w:rsidRDefault="0D1DF65D" w:rsidP="150988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150988CC">
              <w:rPr>
                <w:rFonts w:eastAsia="Calibri"/>
                <w:color w:val="000000" w:themeColor="text1"/>
                <w:sz w:val="22"/>
                <w:szCs w:val="22"/>
              </w:rPr>
              <w:t xml:space="preserve">Our principal religion this half term is </w:t>
            </w:r>
            <w:r w:rsidRPr="150988CC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Christianity.</w:t>
            </w:r>
          </w:p>
          <w:p w14:paraId="75197C52" w14:textId="626CF6DA" w:rsidR="152CDFBA" w:rsidRDefault="0D1DF65D" w:rsidP="150988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150988CC">
              <w:rPr>
                <w:rFonts w:eastAsia="Calibri"/>
                <w:color w:val="000000" w:themeColor="text1"/>
                <w:sz w:val="22"/>
                <w:szCs w:val="22"/>
              </w:rPr>
              <w:t>We will be learning about</w:t>
            </w:r>
            <w:r w:rsidRPr="150988CC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Easter (Resurrection)</w:t>
            </w:r>
          </w:p>
          <w:p w14:paraId="321910D1" w14:textId="568F34DF" w:rsidR="152CDFBA" w:rsidRDefault="0D1DF65D" w:rsidP="150988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150988CC">
              <w:rPr>
                <w:rFonts w:eastAsia="Calibri"/>
                <w:color w:val="000000" w:themeColor="text1"/>
                <w:sz w:val="22"/>
                <w:szCs w:val="22"/>
              </w:rPr>
              <w:t>The key question that we will explore is:</w:t>
            </w:r>
          </w:p>
          <w:p w14:paraId="7BD3AF85" w14:textId="02C98471" w:rsidR="152CDFBA" w:rsidRDefault="152CDFBA" w:rsidP="150988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highlight w:val="yellow"/>
              </w:rPr>
            </w:pPr>
          </w:p>
          <w:p w14:paraId="186280D2" w14:textId="520A280F" w:rsidR="4E7264EF" w:rsidRDefault="4E7264EF" w:rsidP="150988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150988CC">
              <w:rPr>
                <w:rFonts w:eastAsiaTheme="minorEastAsia"/>
              </w:rPr>
              <w:t>How important is it to Christians that Jesus came back to life after his crucifixion?</w:t>
            </w:r>
          </w:p>
          <w:p w14:paraId="26D80C7C" w14:textId="29160045" w:rsidR="00F97026" w:rsidRPr="001A0886" w:rsidRDefault="00F97026" w:rsidP="150988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009" w:type="dxa"/>
            <w:shd w:val="clear" w:color="auto" w:fill="FAFAA5"/>
          </w:tcPr>
          <w:p w14:paraId="1990A7BB" w14:textId="466C8D03" w:rsidR="008D046B" w:rsidRDefault="008D046B" w:rsidP="150988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150988CC">
              <w:rPr>
                <w:rFonts w:eastAsiaTheme="minorEastAsia"/>
                <w:b/>
                <w:bCs/>
                <w:sz w:val="24"/>
                <w:szCs w:val="24"/>
              </w:rPr>
              <w:t>PSHCE</w:t>
            </w:r>
          </w:p>
          <w:p w14:paraId="34ED7B8D" w14:textId="3ECD2842" w:rsidR="00F97026" w:rsidRPr="001A0886" w:rsidRDefault="4B08182A" w:rsidP="150988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noProof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D04B2C" wp14:editId="72F91E9F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76325" cy="621235"/>
                  <wp:effectExtent l="0" t="0" r="0" b="0"/>
                  <wp:wrapSquare wrapText="bothSides"/>
                  <wp:docPr id="1404855162" name="Picture 1404855162" descr="3 - 11 Primary PSHE Scheme of Work | England | Jigsaw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2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50988CC">
              <w:rPr>
                <w:rFonts w:eastAsiaTheme="minorEastAsia"/>
                <w:noProof/>
              </w:rPr>
              <w:t xml:space="preserve">The school’s Jigsaw theme is Healthy Me. We will focus on </w:t>
            </w:r>
            <w:r w:rsidR="52DC06D6" w:rsidRPr="150988CC">
              <w:rPr>
                <w:rFonts w:eastAsiaTheme="minorEastAsia"/>
                <w:noProof/>
              </w:rPr>
              <w:t xml:space="preserve">motivation and relaxation. We will look at healthy eating and nutrition and consider healthier snacks that we can eat. </w:t>
            </w:r>
          </w:p>
        </w:tc>
      </w:tr>
      <w:tr w:rsidR="00F97026" w14:paraId="72395D5F" w14:textId="77777777" w:rsidTr="0865541C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7" w:type="dxa"/>
            <w:gridSpan w:val="4"/>
          </w:tcPr>
          <w:p w14:paraId="0BA586C2" w14:textId="67F5BB44" w:rsidR="00F97026" w:rsidRDefault="00F97026" w:rsidP="7B3F7A9E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150988CC">
              <w:rPr>
                <w:rFonts w:eastAsiaTheme="minorEastAsia"/>
                <w:sz w:val="24"/>
                <w:szCs w:val="24"/>
              </w:rPr>
              <w:t>PE</w:t>
            </w:r>
          </w:p>
          <w:p w14:paraId="0B9FEC3D" w14:textId="18D84C7D" w:rsidR="00F97026" w:rsidRDefault="00F97026" w:rsidP="150988CC">
            <w:pPr>
              <w:pStyle w:val="NoSpacing"/>
              <w:rPr>
                <w:rFonts w:eastAsiaTheme="minorEastAsia"/>
                <w:b w:val="0"/>
                <w:bCs w:val="0"/>
                <w:color w:val="4472C4" w:themeColor="accent5"/>
              </w:rPr>
            </w:pPr>
            <w:r w:rsidRPr="150988CC">
              <w:rPr>
                <w:rFonts w:eastAsiaTheme="minorEastAsia"/>
                <w:b w:val="0"/>
                <w:bCs w:val="0"/>
                <w:color w:val="4472C4" w:themeColor="accent5"/>
              </w:rPr>
              <w:t xml:space="preserve">Our PE day is on </w:t>
            </w:r>
            <w:r w:rsidR="00AD51FD" w:rsidRPr="150988CC">
              <w:rPr>
                <w:rFonts w:eastAsiaTheme="minorEastAsia"/>
                <w:b w:val="0"/>
                <w:bCs w:val="0"/>
                <w:color w:val="4472C4" w:themeColor="accent5"/>
              </w:rPr>
              <w:t xml:space="preserve">Monday. </w:t>
            </w:r>
          </w:p>
          <w:p w14:paraId="40B07D2D" w14:textId="23425C69" w:rsidR="00F97026" w:rsidRPr="00F97026" w:rsidRDefault="2FDA5183" w:rsidP="150988CC">
            <w:pPr>
              <w:pStyle w:val="NoSpacing"/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150988CC">
              <w:rPr>
                <w:rFonts w:eastAsiaTheme="minorEastAsia"/>
                <w:b w:val="0"/>
                <w:bCs w:val="0"/>
              </w:rPr>
              <w:t xml:space="preserve">This half term we will be completing our gymnastics unit of work and building on the skills we learned in year 1. </w:t>
            </w:r>
          </w:p>
        </w:tc>
      </w:tr>
    </w:tbl>
    <w:p w14:paraId="049F31CB" w14:textId="48FDE406" w:rsidR="00637F5E" w:rsidRDefault="00637F5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706"/>
    <w:rsid w:val="00070A69"/>
    <w:rsid w:val="000751B1"/>
    <w:rsid w:val="000875E5"/>
    <w:rsid w:val="0009142F"/>
    <w:rsid w:val="001010EE"/>
    <w:rsid w:val="001A0886"/>
    <w:rsid w:val="001E4E02"/>
    <w:rsid w:val="001E60DD"/>
    <w:rsid w:val="00346994"/>
    <w:rsid w:val="00365529"/>
    <w:rsid w:val="00375AA2"/>
    <w:rsid w:val="00437296"/>
    <w:rsid w:val="00543833"/>
    <w:rsid w:val="006235F9"/>
    <w:rsid w:val="00637F5E"/>
    <w:rsid w:val="00672E0B"/>
    <w:rsid w:val="007153F0"/>
    <w:rsid w:val="007F22E1"/>
    <w:rsid w:val="00876691"/>
    <w:rsid w:val="008D046B"/>
    <w:rsid w:val="008E1706"/>
    <w:rsid w:val="00906C4E"/>
    <w:rsid w:val="0091597D"/>
    <w:rsid w:val="00944112"/>
    <w:rsid w:val="00992814"/>
    <w:rsid w:val="009D1EE6"/>
    <w:rsid w:val="00A36BBD"/>
    <w:rsid w:val="00A62158"/>
    <w:rsid w:val="00A63B95"/>
    <w:rsid w:val="00AD51FD"/>
    <w:rsid w:val="00B54D85"/>
    <w:rsid w:val="00BF23F1"/>
    <w:rsid w:val="00C419B8"/>
    <w:rsid w:val="00CA086D"/>
    <w:rsid w:val="00CA345C"/>
    <w:rsid w:val="00D015E7"/>
    <w:rsid w:val="00D73E2F"/>
    <w:rsid w:val="00DE2B54"/>
    <w:rsid w:val="00E477C0"/>
    <w:rsid w:val="00E87942"/>
    <w:rsid w:val="00EB5354"/>
    <w:rsid w:val="00F04BD8"/>
    <w:rsid w:val="00F97026"/>
    <w:rsid w:val="00FC1CAE"/>
    <w:rsid w:val="01DF0A6F"/>
    <w:rsid w:val="01E994A1"/>
    <w:rsid w:val="0244F166"/>
    <w:rsid w:val="028F0563"/>
    <w:rsid w:val="03D5F7FB"/>
    <w:rsid w:val="042AD5C4"/>
    <w:rsid w:val="047C57E6"/>
    <w:rsid w:val="057C9228"/>
    <w:rsid w:val="066495C1"/>
    <w:rsid w:val="0676A119"/>
    <w:rsid w:val="06B156A5"/>
    <w:rsid w:val="07E44575"/>
    <w:rsid w:val="08006622"/>
    <w:rsid w:val="080FEEBA"/>
    <w:rsid w:val="0865541C"/>
    <w:rsid w:val="0893C2E3"/>
    <w:rsid w:val="0D1DF65D"/>
    <w:rsid w:val="0F43DD4C"/>
    <w:rsid w:val="0F7D89B4"/>
    <w:rsid w:val="1303F6AD"/>
    <w:rsid w:val="135BA117"/>
    <w:rsid w:val="13910F59"/>
    <w:rsid w:val="150988CC"/>
    <w:rsid w:val="152CDFBA"/>
    <w:rsid w:val="15E42018"/>
    <w:rsid w:val="16298889"/>
    <w:rsid w:val="1709B312"/>
    <w:rsid w:val="17282F08"/>
    <w:rsid w:val="177E21D5"/>
    <w:rsid w:val="186A17EC"/>
    <w:rsid w:val="19389DEE"/>
    <w:rsid w:val="19C988A8"/>
    <w:rsid w:val="1B09AABA"/>
    <w:rsid w:val="1C2456FE"/>
    <w:rsid w:val="1D66C170"/>
    <w:rsid w:val="1F75524A"/>
    <w:rsid w:val="22F59FDC"/>
    <w:rsid w:val="2443F739"/>
    <w:rsid w:val="25BDB71A"/>
    <w:rsid w:val="2BA8E6F8"/>
    <w:rsid w:val="2E3DE87C"/>
    <w:rsid w:val="2FDA5183"/>
    <w:rsid w:val="302B171B"/>
    <w:rsid w:val="304E4ECA"/>
    <w:rsid w:val="310B3D2C"/>
    <w:rsid w:val="316050C1"/>
    <w:rsid w:val="34FC7D9F"/>
    <w:rsid w:val="354DDDF6"/>
    <w:rsid w:val="354FC93E"/>
    <w:rsid w:val="385DB137"/>
    <w:rsid w:val="3BE5FDCC"/>
    <w:rsid w:val="3BF873EA"/>
    <w:rsid w:val="3D2FA76E"/>
    <w:rsid w:val="41AF659D"/>
    <w:rsid w:val="46959B33"/>
    <w:rsid w:val="46BAA649"/>
    <w:rsid w:val="4736E73D"/>
    <w:rsid w:val="4994B187"/>
    <w:rsid w:val="4B08182A"/>
    <w:rsid w:val="4B3E0158"/>
    <w:rsid w:val="4C3A1A59"/>
    <w:rsid w:val="4C8B51A5"/>
    <w:rsid w:val="4DE308A7"/>
    <w:rsid w:val="4E7264EF"/>
    <w:rsid w:val="4FB75586"/>
    <w:rsid w:val="4FE69029"/>
    <w:rsid w:val="51678F28"/>
    <w:rsid w:val="52DC06D6"/>
    <w:rsid w:val="537F6820"/>
    <w:rsid w:val="5497435F"/>
    <w:rsid w:val="58571FC3"/>
    <w:rsid w:val="5A251EC1"/>
    <w:rsid w:val="5BAEE3CA"/>
    <w:rsid w:val="5DB1D318"/>
    <w:rsid w:val="5ECF11C1"/>
    <w:rsid w:val="5F01DC91"/>
    <w:rsid w:val="5F37F4BD"/>
    <w:rsid w:val="611843AB"/>
    <w:rsid w:val="615B6CD5"/>
    <w:rsid w:val="618EF380"/>
    <w:rsid w:val="6540A6AA"/>
    <w:rsid w:val="66B46431"/>
    <w:rsid w:val="6842F278"/>
    <w:rsid w:val="699F134A"/>
    <w:rsid w:val="69F455BC"/>
    <w:rsid w:val="6BADE5E3"/>
    <w:rsid w:val="6CC8EA97"/>
    <w:rsid w:val="6EADDADB"/>
    <w:rsid w:val="6F1B84F6"/>
    <w:rsid w:val="6F99034A"/>
    <w:rsid w:val="6FD742EC"/>
    <w:rsid w:val="71BD9784"/>
    <w:rsid w:val="76B33ACD"/>
    <w:rsid w:val="76F32DFB"/>
    <w:rsid w:val="7878438F"/>
    <w:rsid w:val="78F89FC2"/>
    <w:rsid w:val="7B3F7A9E"/>
    <w:rsid w:val="7EDCA94B"/>
    <w:rsid w:val="7FE58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86DF"/>
  <w15:docId w15:val="{3B6BD5F8-DCCE-4EA7-AEA0-F2EA944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3" ma:contentTypeDescription="Create a new document." ma:contentTypeScope="" ma:versionID="32e0d5b783727058e3a034dbb2fcd8ea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169372a0c9318506ac7c32abf9d23bee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335F3-9A85-480E-A18C-9C7862E3AEE7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customXml/itemProps2.xml><?xml version="1.0" encoding="utf-8"?>
<ds:datastoreItem xmlns:ds="http://schemas.openxmlformats.org/officeDocument/2006/customXml" ds:itemID="{A870BF07-5152-495D-9F1A-C16D90860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2D5C1-5270-4D1F-BB88-5197299A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6F44F-A508-43A6-9138-DD068F504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</dc:creator>
  <cp:lastModifiedBy>Louise Clarkson</cp:lastModifiedBy>
  <cp:revision>16</cp:revision>
  <cp:lastPrinted>2021-11-02T10:39:00Z</cp:lastPrinted>
  <dcterms:created xsi:type="dcterms:W3CDTF">2021-11-02T09:05:00Z</dcterms:created>
  <dcterms:modified xsi:type="dcterms:W3CDTF">2022-02-03T12:46:00Z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420000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