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ook w:val="04A0" w:firstRow="1" w:lastRow="0" w:firstColumn="1" w:lastColumn="0" w:noHBand="0" w:noVBand="1"/>
      </w:tblPr>
      <w:tblGrid>
        <w:gridCol w:w="1512"/>
        <w:gridCol w:w="3616"/>
        <w:gridCol w:w="5128"/>
        <w:gridCol w:w="5132"/>
      </w:tblGrid>
      <w:tr w:rsidR="00A2231E" w14:paraId="4E4A2C57" w14:textId="77777777" w:rsidTr="0E85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shd w:val="clear" w:color="auto" w:fill="FFFFFF" w:themeFill="background1"/>
          </w:tcPr>
          <w:p w14:paraId="45D83564" w14:textId="17A37F1C" w:rsidR="0009142F" w:rsidRDefault="276561FB" w:rsidP="0E851D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76854A" wp14:editId="0E851DCD">
                  <wp:extent cx="781050" cy="612824"/>
                  <wp:effectExtent l="0" t="0" r="0" b="0"/>
                  <wp:docPr id="2006663744" name="Picture 200666374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6" w:type="dxa"/>
            <w:gridSpan w:val="3"/>
            <w:shd w:val="clear" w:color="auto" w:fill="FFFF00"/>
            <w:vAlign w:val="center"/>
          </w:tcPr>
          <w:p w14:paraId="1712FB94" w14:textId="1EFF6214" w:rsidR="0009142F" w:rsidRPr="009F32AA" w:rsidRDefault="10BDEE54" w:rsidP="0E851DC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755E7F" wp14:editId="76983737">
                  <wp:extent cx="7867648" cy="672028"/>
                  <wp:effectExtent l="0" t="0" r="0" b="0"/>
                  <wp:docPr id="174934806" name="Picture 174934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48" cy="67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1E" w14:paraId="21FCF2A8" w14:textId="77777777" w:rsidTr="0E85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FFFFB0"/>
          </w:tcPr>
          <w:p w14:paraId="0E93DBB4" w14:textId="77777777" w:rsidR="008E1706" w:rsidRPr="0075659A" w:rsidRDefault="008E1706" w:rsidP="0E851DCD">
            <w:pPr>
              <w:pStyle w:val="NoSpacing"/>
              <w:rPr>
                <w:sz w:val="24"/>
                <w:szCs w:val="24"/>
              </w:rPr>
            </w:pPr>
            <w:r w:rsidRPr="0075659A">
              <w:rPr>
                <w:sz w:val="24"/>
                <w:szCs w:val="24"/>
              </w:rPr>
              <w:t>Writing</w:t>
            </w:r>
          </w:p>
          <w:p w14:paraId="5960308D" w14:textId="18071692" w:rsidR="008E1706" w:rsidRPr="0075659A" w:rsidRDefault="3147A530" w:rsidP="0E851DCD">
            <w:pPr>
              <w:pStyle w:val="NoSpacing"/>
              <w:rPr>
                <w:b w:val="0"/>
                <w:bCs w:val="0"/>
              </w:rPr>
            </w:pPr>
            <w:r w:rsidRPr="0075659A">
              <w:rPr>
                <w:b w:val="0"/>
                <w:bCs w:val="0"/>
              </w:rPr>
              <w:t>This half term we will continue to work on our narrative</w:t>
            </w:r>
            <w:r w:rsidR="653E79B5" w:rsidRPr="0075659A">
              <w:rPr>
                <w:b w:val="0"/>
                <w:bCs w:val="0"/>
              </w:rPr>
              <w:t xml:space="preserve"> skills, retelling stories and innovating with our own ideas. We will also be writing poetry this half term, just in time for World Poetry Day</w:t>
            </w:r>
            <w:r w:rsidR="7444DA56" w:rsidRPr="0075659A">
              <w:rPr>
                <w:b w:val="0"/>
                <w:bCs w:val="0"/>
              </w:rPr>
              <w:t xml:space="preserve">! We will be sharing and enjoying a range of poems by Michael Rosen during the term. </w:t>
            </w:r>
            <w:r w:rsidR="653E79B5" w:rsidRPr="0075659A">
              <w:rPr>
                <w:b w:val="0"/>
                <w:bCs w:val="0"/>
              </w:rPr>
              <w:t xml:space="preserve"> </w:t>
            </w:r>
          </w:p>
        </w:tc>
        <w:tc>
          <w:tcPr>
            <w:tcW w:w="5128" w:type="dxa"/>
            <w:shd w:val="clear" w:color="auto" w:fill="FFFFB0"/>
          </w:tcPr>
          <w:p w14:paraId="5A3378D9" w14:textId="77777777" w:rsidR="008E1706" w:rsidRPr="0075659A" w:rsidRDefault="008E1706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5659A">
              <w:rPr>
                <w:b/>
                <w:bCs/>
                <w:sz w:val="24"/>
                <w:szCs w:val="24"/>
              </w:rPr>
              <w:t>Maths</w:t>
            </w:r>
          </w:p>
          <w:p w14:paraId="03AFFEB1" w14:textId="0BB4B8F8" w:rsidR="004104FC" w:rsidRPr="0075659A" w:rsidRDefault="00173F50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59A">
              <w:t xml:space="preserve">This half term we are going to </w:t>
            </w:r>
            <w:r w:rsidR="093FECA0" w:rsidRPr="0075659A">
              <w:t xml:space="preserve">be focussing on developing our skills and knowledge in measurement. We will be learning about length and height, </w:t>
            </w:r>
            <w:r w:rsidR="00E3743F" w:rsidRPr="0075659A">
              <w:t>weight</w:t>
            </w:r>
            <w:r w:rsidR="00631E13">
              <w:t xml:space="preserve"> </w:t>
            </w:r>
            <w:r w:rsidR="093FECA0" w:rsidRPr="0075659A">
              <w:t>and volume. It’s a very practical and fun time in year 1!</w:t>
            </w:r>
          </w:p>
        </w:tc>
        <w:tc>
          <w:tcPr>
            <w:tcW w:w="5132" w:type="dxa"/>
            <w:shd w:val="clear" w:color="auto" w:fill="FFFFB0"/>
          </w:tcPr>
          <w:p w14:paraId="11CA8852" w14:textId="77777777" w:rsidR="008E1706" w:rsidRPr="0075659A" w:rsidRDefault="008E1706" w:rsidP="0E851DC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5659A">
              <w:rPr>
                <w:b/>
                <w:bCs/>
                <w:sz w:val="24"/>
                <w:szCs w:val="24"/>
              </w:rPr>
              <w:t>Reading</w:t>
            </w:r>
          </w:p>
          <w:p w14:paraId="21DC7839" w14:textId="01D496A3" w:rsidR="00BF6125" w:rsidRPr="00173F50" w:rsidRDefault="419F7659" w:rsidP="0E851DCD">
            <w:pPr>
              <w:pStyle w:val="NoSpacing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59A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F39BBF1" wp14:editId="76126C5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842892" cy="733425"/>
                  <wp:effectExtent l="0" t="0" r="0" b="0"/>
                  <wp:wrapSquare wrapText="bothSides"/>
                  <wp:docPr id="1010910265" name="Picture 101091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9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59A">
              <w:t>In ‘Class Read’ we will be reading '</w:t>
            </w:r>
            <w:r w:rsidR="62D135E2" w:rsidRPr="0075659A">
              <w:t>Grandad’s Island</w:t>
            </w:r>
            <w:r w:rsidRPr="0075659A">
              <w:t xml:space="preserve">’ by </w:t>
            </w:r>
            <w:r w:rsidR="5E294625" w:rsidRPr="0075659A">
              <w:t xml:space="preserve">Benji Davis </w:t>
            </w:r>
            <w:r w:rsidRPr="0075659A">
              <w:t>and ‘</w:t>
            </w:r>
            <w:r w:rsidR="2146B969" w:rsidRPr="0075659A">
              <w:t>Ruby’s Worry</w:t>
            </w:r>
            <w:r w:rsidRPr="0075659A">
              <w:t xml:space="preserve">’ by </w:t>
            </w:r>
            <w:r w:rsidR="35DAADD5" w:rsidRPr="0075659A">
              <w:t>Tom Percival</w:t>
            </w:r>
            <w:r w:rsidRPr="0075659A">
              <w:t xml:space="preserve">. Through these, we will look at the skills of inference, </w:t>
            </w:r>
            <w:r w:rsidR="00A168F4" w:rsidRPr="0075659A">
              <w:t>sequencing,</w:t>
            </w:r>
            <w:r w:rsidRPr="0075659A">
              <w:t xml:space="preserve"> and retrieval. </w:t>
            </w:r>
            <w:r w:rsidR="00173F50" w:rsidRPr="0075659A">
              <w:t>We will continue to practise our reading fluency and expression, daily, during our Read Write Inc. sessions.</w:t>
            </w:r>
            <w:r w:rsidR="00173F50" w:rsidRPr="60C47C35">
              <w:t xml:space="preserve"> </w:t>
            </w:r>
          </w:p>
        </w:tc>
      </w:tr>
      <w:tr w:rsidR="00A2231E" w14:paraId="3C677E11" w14:textId="77777777" w:rsidTr="0E851DCD">
        <w:trPr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</w:tcPr>
          <w:p w14:paraId="7FF5E999" w14:textId="77777777" w:rsidR="008E1706" w:rsidRPr="00BF6A47" w:rsidRDefault="008E1706" w:rsidP="0E851DCD">
            <w:pPr>
              <w:pStyle w:val="NoSpacing"/>
              <w:rPr>
                <w:sz w:val="24"/>
                <w:szCs w:val="24"/>
              </w:rPr>
            </w:pPr>
            <w:r w:rsidRPr="0E851DCD">
              <w:rPr>
                <w:sz w:val="24"/>
                <w:szCs w:val="24"/>
              </w:rPr>
              <w:t>Science</w:t>
            </w:r>
          </w:p>
          <w:p w14:paraId="6955CFB6" w14:textId="163C2F14" w:rsidR="00645236" w:rsidRPr="00173F50" w:rsidRDefault="00173F50" w:rsidP="0E851DCD">
            <w:pPr>
              <w:pStyle w:val="NoSpacing"/>
              <w:rPr>
                <w:rFonts w:cs="Calibri"/>
                <w:b w:val="0"/>
                <w:bCs w:val="0"/>
              </w:rPr>
            </w:pPr>
            <w:r w:rsidRPr="0E851DCD">
              <w:rPr>
                <w:b w:val="0"/>
                <w:bCs w:val="0"/>
                <w:noProof/>
              </w:rPr>
              <w:t>This</w:t>
            </w:r>
            <w:r w:rsidRPr="59F97C29">
              <w:rPr>
                <w:b w:val="0"/>
                <w:bCs w:val="0"/>
              </w:rPr>
              <w:t xml:space="preserve"> half term we will learn about </w:t>
            </w:r>
            <w:r w:rsidR="76AA0759" w:rsidRPr="59F97C29">
              <w:rPr>
                <w:b w:val="0"/>
                <w:bCs w:val="0"/>
              </w:rPr>
              <w:t>plants, we will focus on</w:t>
            </w:r>
            <w:r w:rsidR="76AA0759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6971B9F" wp14:editId="084EBF2F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276350" cy="638175"/>
                  <wp:effectExtent l="0" t="0" r="0" b="0"/>
                  <wp:wrapSquare wrapText="bothSides"/>
                  <wp:docPr id="738994545" name="Picture 14" descr="Science Clip Art - Science Clipart, HD Png Download - 1200x630(#6935890) -  PngFi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5" b="4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6AA0759" w:rsidRPr="59F97C29">
              <w:rPr>
                <w:b w:val="0"/>
                <w:bCs w:val="0"/>
              </w:rPr>
              <w:t xml:space="preserve"> improving our observations over time. </w:t>
            </w:r>
          </w:p>
          <w:p w14:paraId="0B73BF53" w14:textId="3EAC1F41" w:rsidR="00645236" w:rsidRPr="00173F50" w:rsidRDefault="76AA0759" w:rsidP="0E851DC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Building on our work on seasons in the </w:t>
            </w:r>
            <w:r w:rsidR="00A168F4">
              <w:rPr>
                <w:b w:val="0"/>
                <w:bCs w:val="0"/>
              </w:rPr>
              <w:t>Autumn</w:t>
            </w:r>
            <w:r>
              <w:rPr>
                <w:b w:val="0"/>
                <w:bCs w:val="0"/>
              </w:rPr>
              <w:t xml:space="preserve"> Term, we will focus on the signs of Spring and compare </w:t>
            </w:r>
            <w:r w:rsidR="26CCBE0C">
              <w:rPr>
                <w:b w:val="0"/>
                <w:bCs w:val="0"/>
              </w:rPr>
              <w:t>this season</w:t>
            </w:r>
            <w:r>
              <w:rPr>
                <w:b w:val="0"/>
                <w:bCs w:val="0"/>
              </w:rPr>
              <w:t xml:space="preserve"> to those previously studied. </w:t>
            </w:r>
          </w:p>
          <w:p w14:paraId="23F1C26B" w14:textId="136B8A0F" w:rsidR="00645236" w:rsidRDefault="00645236" w:rsidP="0E851DCD">
            <w:pPr>
              <w:pStyle w:val="NoSpacing"/>
            </w:pPr>
          </w:p>
          <w:p w14:paraId="180F993B" w14:textId="2D1BB362" w:rsidR="008E1706" w:rsidRPr="00BF6A47" w:rsidRDefault="008E1706" w:rsidP="0E851DCD">
            <w:pPr>
              <w:pStyle w:val="NoSpacing"/>
            </w:pPr>
          </w:p>
        </w:tc>
        <w:tc>
          <w:tcPr>
            <w:tcW w:w="5128" w:type="dxa"/>
          </w:tcPr>
          <w:p w14:paraId="3D1F7285" w14:textId="77777777" w:rsidR="00476ADF" w:rsidRDefault="00476ADF" w:rsidP="0E851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E851DCD">
              <w:rPr>
                <w:b/>
                <w:bCs/>
                <w:sz w:val="24"/>
                <w:szCs w:val="24"/>
              </w:rPr>
              <w:t>PSHCE</w:t>
            </w:r>
          </w:p>
          <w:p w14:paraId="6ABC7CDA" w14:textId="43BC6AF2" w:rsidR="00862DBF" w:rsidRPr="00BF6A47" w:rsidRDefault="29550DBF" w:rsidP="0E851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0C47C35">
              <w:t>The school’s Jigsaw theme is Healthy Me. We will</w: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0F58AF9" wp14:editId="2C1273B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419225" cy="822960"/>
                  <wp:effectExtent l="0" t="0" r="0" b="0"/>
                  <wp:wrapSquare wrapText="bothSides"/>
                  <wp:docPr id="852961661" name="Picture 1" descr="3 - 11 Primary PSHE Scheme of Work | England | Jigsaw PSH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0C47C35">
              <w:t xml:space="preserve"> focus on being healthy and keeping safe. This work wi</w:t>
            </w:r>
            <w:r w:rsidR="1BA2206A" w:rsidRPr="60C47C35">
              <w:t xml:space="preserve">ll support our understanding of safety in the home, including with medicines and safety on the road. </w:t>
            </w:r>
          </w:p>
        </w:tc>
        <w:tc>
          <w:tcPr>
            <w:tcW w:w="5132" w:type="dxa"/>
          </w:tcPr>
          <w:p w14:paraId="72CE0895" w14:textId="6BB9F1AE" w:rsidR="00CF5874" w:rsidRDefault="00B642C9" w:rsidP="0E851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E851DCD">
              <w:rPr>
                <w:b/>
                <w:bCs/>
                <w:sz w:val="24"/>
                <w:szCs w:val="24"/>
              </w:rPr>
              <w:t>Geography</w:t>
            </w:r>
          </w:p>
          <w:p w14:paraId="3A2BC669" w14:textId="28D917F5" w:rsidR="004104FC" w:rsidRPr="003251A1" w:rsidRDefault="1352C75D" w:rsidP="0E851DC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5E4EFA4">
              <w:t>Building on from our learning about our local area in EYFS in in the Autumn Term of year 1, we will be comparing urban and rural areas this half term.</w:t>
            </w:r>
            <w:r w:rsidR="007D4F8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69C4F2" wp14:editId="3564ABEA">
                  <wp:simplePos x="0" y="0"/>
                  <wp:positionH relativeFrom="column">
                    <wp:align>right</wp:align>
                  </wp:positionH>
                  <wp:positionV relativeFrom="paragraph">
                    <wp:posOffset>528320</wp:posOffset>
                  </wp:positionV>
                  <wp:extent cx="533400" cy="561975"/>
                  <wp:effectExtent l="0" t="0" r="0" b="0"/>
                  <wp:wrapSquare wrapText="bothSides"/>
                  <wp:docPr id="5" name="Picture 5" descr="Png M 1439952901 Clipart Clipart Globe 1 - Globe Clipart, Transparent Png -  1006x1024(#604630) - PngFi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Png M 1439952901 Clipart Clipart Globe 1 - Globe Clipart, Transparent Png -  1006x1024(#604630) - PngFin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1A1" w:rsidRPr="45E4EFA4">
              <w:t xml:space="preserve"> </w:t>
            </w:r>
          </w:p>
        </w:tc>
      </w:tr>
      <w:tr w:rsidR="00A2231E" w14:paraId="4E2829B6" w14:textId="77777777" w:rsidTr="0E85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FFFFB0"/>
          </w:tcPr>
          <w:p w14:paraId="342EA313" w14:textId="194420B3" w:rsidR="00476ADF" w:rsidRPr="00BF6A47" w:rsidRDefault="001E60DD" w:rsidP="0E851DCD">
            <w:pPr>
              <w:pStyle w:val="NoSpacing"/>
              <w:rPr>
                <w:sz w:val="24"/>
                <w:szCs w:val="24"/>
              </w:rPr>
            </w:pPr>
            <w:r w:rsidRPr="0E851DCD">
              <w:rPr>
                <w:sz w:val="24"/>
                <w:szCs w:val="24"/>
              </w:rPr>
              <w:t>Art</w:t>
            </w:r>
          </w:p>
          <w:p w14:paraId="172C0BE7" w14:textId="54BF53A1" w:rsidR="00694E51" w:rsidRPr="00694E51" w:rsidRDefault="007D4F89" w:rsidP="0E851DCD">
            <w:pPr>
              <w:pStyle w:val="NoSpacing"/>
              <w:widowControl w:val="0"/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F33423" wp14:editId="01131047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247015</wp:posOffset>
                  </wp:positionV>
                  <wp:extent cx="1028700" cy="742950"/>
                  <wp:effectExtent l="0" t="0" r="0" b="0"/>
                  <wp:wrapNone/>
                  <wp:docPr id="3" name="Picture 3" descr="Free Cliparts Hand Drawing, Download Free Cliparts Hand Drawing png images,  Free ClipArts on Clipart Libr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ree Cliparts Hand Drawing, Download Free Cliparts Hand Drawing png images,  Free ClipArts on Clipart Librar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0FA094B" w:rsidRPr="0E851DCD">
              <w:rPr>
                <w:b w:val="0"/>
                <w:bCs w:val="0"/>
              </w:rPr>
              <w:t>This half term we will be exploring the medium of painting.</w:t>
            </w:r>
          </w:p>
          <w:p w14:paraId="2B928068" w14:textId="23D6B1D0" w:rsidR="00694E51" w:rsidRPr="00694E51" w:rsidRDefault="00694E51" w:rsidP="0E851DCD">
            <w:pPr>
              <w:pStyle w:val="NoSpacing"/>
              <w:widowControl w:val="0"/>
              <w:rPr>
                <w:b w:val="0"/>
                <w:bCs w:val="0"/>
                <w:highlight w:val="yellow"/>
              </w:rPr>
            </w:pPr>
          </w:p>
          <w:p w14:paraId="7776EF80" w14:textId="0406F305" w:rsidR="00491B62" w:rsidRPr="00645236" w:rsidRDefault="00694E51" w:rsidP="0E851DCD">
            <w:pPr>
              <w:pStyle w:val="NoSpacing"/>
              <w:widowControl w:val="0"/>
            </w:pPr>
            <w:r>
              <w:t xml:space="preserve"> </w:t>
            </w:r>
          </w:p>
        </w:tc>
        <w:tc>
          <w:tcPr>
            <w:tcW w:w="5128" w:type="dxa"/>
            <w:shd w:val="clear" w:color="auto" w:fill="FFFFB0"/>
          </w:tcPr>
          <w:p w14:paraId="2F929965" w14:textId="03FBE31D" w:rsidR="00AC00CB" w:rsidRPr="009F32AA" w:rsidRDefault="009F32AA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E851DCD">
              <w:rPr>
                <w:b/>
                <w:bCs/>
                <w:sz w:val="24"/>
                <w:szCs w:val="24"/>
              </w:rPr>
              <w:t xml:space="preserve">RE </w:t>
            </w:r>
          </w:p>
          <w:p w14:paraId="3F23D63C" w14:textId="23EDCC4D" w:rsidR="173DE8FD" w:rsidRDefault="173DE8FD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E851DCD">
              <w:t xml:space="preserve">Our principal religion this half term is </w:t>
            </w:r>
            <w:r w:rsidRPr="0E851DCD">
              <w:rPr>
                <w:b/>
                <w:bCs/>
              </w:rPr>
              <w:t>Christianity</w:t>
            </w:r>
            <w:r w:rsidRPr="0E851DCD">
              <w:t>.</w:t>
            </w:r>
          </w:p>
          <w:p w14:paraId="1CC89A00" w14:textId="395C49B2" w:rsidR="173DE8FD" w:rsidRDefault="173DE8FD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E851DCD">
              <w:t xml:space="preserve">We will be learning about </w:t>
            </w:r>
            <w:r w:rsidRPr="0E851DCD">
              <w:rPr>
                <w:b/>
                <w:bCs/>
              </w:rPr>
              <w:t>Easter (Palm Sunday)</w:t>
            </w:r>
          </w:p>
          <w:p w14:paraId="51F25EB7" w14:textId="28CD0A29" w:rsidR="173DE8FD" w:rsidRDefault="173DE8FD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E851DCD">
              <w:t>The key question that we will explore is:</w:t>
            </w:r>
          </w:p>
          <w:p w14:paraId="603FB9FD" w14:textId="0B99B555" w:rsidR="0E851DCD" w:rsidRDefault="0E851DCD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13B05FA8" w14:textId="343346E4" w:rsidR="00AC00CB" w:rsidRPr="009F32AA" w:rsidRDefault="5D5410C5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E851DCD">
              <w:t>Why was Jesus welcomed like a king or celebrity by the crowds on Palm Sunday?</w:t>
            </w:r>
          </w:p>
        </w:tc>
        <w:tc>
          <w:tcPr>
            <w:tcW w:w="5132" w:type="dxa"/>
            <w:shd w:val="clear" w:color="auto" w:fill="FFFFB0"/>
          </w:tcPr>
          <w:p w14:paraId="70526826" w14:textId="50F0CD44" w:rsidR="001E60DD" w:rsidRPr="00BF6A47" w:rsidRDefault="00B642C9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E851DCD">
              <w:rPr>
                <w:b/>
                <w:bCs/>
                <w:sz w:val="24"/>
                <w:szCs w:val="24"/>
              </w:rPr>
              <w:t>Music</w:t>
            </w:r>
          </w:p>
          <w:p w14:paraId="16C9AFB6" w14:textId="5B0E0FA4" w:rsidR="00EE19D6" w:rsidRPr="00BF6A47" w:rsidRDefault="1CEBCE26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E851DCD">
              <w:t xml:space="preserve">Musical vocabulary: </w:t>
            </w:r>
            <w:r w:rsidR="144BBA1F" w:rsidRPr="0E851DCD">
              <w:t>“</w:t>
            </w:r>
            <w:r w:rsidRPr="0E851DCD">
              <w:t>Under the sea</w:t>
            </w:r>
            <w:r w:rsidR="19487420" w:rsidRPr="0E851DCD">
              <w:t>”</w:t>
            </w:r>
          </w:p>
          <w:p w14:paraId="34B6D241" w14:textId="15885C17" w:rsidR="0E851DCD" w:rsidRDefault="0E851DCD" w:rsidP="0E851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074D2A" w14:textId="5F1FC669" w:rsidR="00EE19D6" w:rsidRPr="00BF6A47" w:rsidRDefault="004D0262" w:rsidP="00DB53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59A">
              <w:t xml:space="preserve">Children </w:t>
            </w:r>
            <w:r w:rsidR="0075659A">
              <w:t>j</w:t>
            </w:r>
            <w:r w:rsidR="00DC32A7">
              <w:t>ourney into the unknown and explore under the sea through music, movement, chanting and the playing of tuned</w:t>
            </w:r>
            <w:r w:rsidR="00DB53A1">
              <w:t xml:space="preserve"> percussion instruments. </w:t>
            </w:r>
          </w:p>
        </w:tc>
      </w:tr>
      <w:tr w:rsidR="00CF5874" w14:paraId="1C4A071E" w14:textId="77777777" w:rsidTr="0E851DCD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4"/>
          </w:tcPr>
          <w:p w14:paraId="04CD43DC" w14:textId="04F8C988" w:rsidR="00173F50" w:rsidRDefault="007D4F89" w:rsidP="0E851DCD">
            <w:pPr>
              <w:pStyle w:val="NoSpacing"/>
              <w:jc w:val="center"/>
              <w:rPr>
                <w:b w:val="0"/>
                <w:bCs w:val="0"/>
                <w:color w:val="4472C4" w:themeColor="accent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A83342" wp14:editId="1B19A6A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102870</wp:posOffset>
                  </wp:positionV>
                  <wp:extent cx="571500" cy="413941"/>
                  <wp:effectExtent l="0" t="0" r="0" b="0"/>
                  <wp:wrapNone/>
                  <wp:docPr id="12" name="Picture 12" descr="The 72nd Punjab Games Will Be Held From September 30 - National Sports Day  Poster - Free Transparent PNG Clipart Images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e 72nd Punjab Games Will Be Held From September 30 - National Sports Day  Poster - Free Transparent PNG Clipart Images Downloa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F50" w:rsidRPr="0E851DCD">
              <w:rPr>
                <w:sz w:val="24"/>
                <w:szCs w:val="24"/>
              </w:rPr>
              <w:t>PE</w:t>
            </w:r>
            <w:r w:rsidR="4FB8566B" w:rsidRPr="0E851DCD">
              <w:rPr>
                <w:sz w:val="24"/>
                <w:szCs w:val="24"/>
              </w:rPr>
              <w:t xml:space="preserve"> - </w:t>
            </w:r>
            <w:r w:rsidR="00173F50" w:rsidRPr="0E851DCD">
              <w:rPr>
                <w:b w:val="0"/>
                <w:bCs w:val="0"/>
                <w:color w:val="4472C4" w:themeColor="accent5"/>
              </w:rPr>
              <w:t xml:space="preserve">Our PE day is on </w:t>
            </w:r>
            <w:r w:rsidR="009F4649" w:rsidRPr="0E851DCD">
              <w:rPr>
                <w:b w:val="0"/>
                <w:bCs w:val="0"/>
                <w:color w:val="4472C4" w:themeColor="accent5"/>
              </w:rPr>
              <w:t>Monday.</w:t>
            </w:r>
          </w:p>
          <w:p w14:paraId="62C64FF3" w14:textId="0E44830E" w:rsidR="007D4F89" w:rsidRPr="00BF6A47" w:rsidRDefault="69972A39" w:rsidP="0E851DCD">
            <w:pPr>
              <w:pStyle w:val="NoSpacing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This half term we will be continuing to develop our skills in dance. Building on the work that we did in EYFS.</w:t>
            </w:r>
          </w:p>
          <w:p w14:paraId="3B57399D" w14:textId="0E2B14CD" w:rsidR="007D4F89" w:rsidRPr="00BF6A47" w:rsidRDefault="76983737" w:rsidP="0E851DCD">
            <w:pPr>
              <w:pStyle w:val="NoSpacing"/>
              <w:jc w:val="center"/>
              <w:rPr>
                <w:rFonts w:ascii="Calibri" w:eastAsia="Calibri" w:hAnsi="Calibri" w:cs="Calibri"/>
                <w:color w:val="FF0000"/>
              </w:rPr>
            </w:pPr>
            <w:r w:rsidRPr="0E851DCD">
              <w:rPr>
                <w:rFonts w:ascii="Calibri" w:eastAsia="Calibri" w:hAnsi="Calibri" w:cs="Calibri"/>
                <w:b w:val="0"/>
                <w:bCs w:val="0"/>
                <w:color w:val="FF0000"/>
              </w:rPr>
              <w:t xml:space="preserve">Appropriate </w:t>
            </w:r>
            <w:r w:rsidRPr="0E851DCD">
              <w:rPr>
                <w:rFonts w:ascii="Calibri" w:eastAsia="Calibri" w:hAnsi="Calibri" w:cs="Calibri"/>
                <w:color w:val="FF0000"/>
              </w:rPr>
              <w:t>PE indoor kit</w:t>
            </w:r>
            <w:r w:rsidRPr="0E851DCD">
              <w:rPr>
                <w:rFonts w:ascii="Calibri" w:eastAsia="Calibri" w:hAnsi="Calibri" w:cs="Calibri"/>
                <w:b w:val="0"/>
                <w:bCs w:val="0"/>
                <w:color w:val="FF0000"/>
              </w:rPr>
              <w:t xml:space="preserve"> is </w:t>
            </w:r>
            <w:r w:rsidRPr="0E851DCD">
              <w:rPr>
                <w:rFonts w:ascii="Calibri" w:eastAsia="Calibri" w:hAnsi="Calibri" w:cs="Calibri"/>
                <w:color w:val="FF0000"/>
              </w:rPr>
              <w:t>bare feet, dark shorts/leggings, and white T-shirt</w:t>
            </w:r>
            <w:r w:rsidRPr="0E851DCD">
              <w:rPr>
                <w:rFonts w:ascii="Calibri" w:eastAsia="Calibri" w:hAnsi="Calibri" w:cs="Calibri"/>
                <w:b w:val="0"/>
                <w:bCs w:val="0"/>
                <w:color w:val="FF0000"/>
              </w:rPr>
              <w:t xml:space="preserve"> (no jogging bottoms, </w:t>
            </w:r>
            <w:proofErr w:type="gramStart"/>
            <w:r w:rsidRPr="0E851DCD">
              <w:rPr>
                <w:rFonts w:ascii="Calibri" w:eastAsia="Calibri" w:hAnsi="Calibri" w:cs="Calibri"/>
                <w:b w:val="0"/>
                <w:bCs w:val="0"/>
                <w:color w:val="FF0000"/>
              </w:rPr>
              <w:t>tights</w:t>
            </w:r>
            <w:proofErr w:type="gramEnd"/>
            <w:r w:rsidRPr="0E851DCD">
              <w:rPr>
                <w:rFonts w:ascii="Calibri" w:eastAsia="Calibri" w:hAnsi="Calibri" w:cs="Calibri"/>
                <w:b w:val="0"/>
                <w:bCs w:val="0"/>
                <w:color w:val="FF0000"/>
              </w:rPr>
              <w:t xml:space="preserve"> or jumpers). </w:t>
            </w:r>
            <w:r w:rsidRPr="0E851DCD">
              <w:rPr>
                <w:rFonts w:ascii="Calibri" w:eastAsia="Calibri" w:hAnsi="Calibri" w:cs="Calibri"/>
                <w:color w:val="FF0000"/>
              </w:rPr>
              <w:t>NO JEWELLERY</w:t>
            </w:r>
            <w:r w:rsidR="00956A54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956A54" w:rsidRPr="00956A54">
              <w:rPr>
                <w:rFonts w:ascii="Calibri" w:eastAsia="Calibri" w:hAnsi="Calibri" w:cs="Calibri"/>
                <w:b w:val="0"/>
                <w:bCs w:val="0"/>
                <w:color w:val="FF0000"/>
              </w:rPr>
              <w:t>please</w:t>
            </w:r>
            <w:r w:rsidR="00956A54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</w:tbl>
    <w:p w14:paraId="5EFFBD86" w14:textId="5E4EE31C" w:rsidR="00637F5E" w:rsidRDefault="00637F5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06"/>
    <w:rsid w:val="00070A69"/>
    <w:rsid w:val="0009142F"/>
    <w:rsid w:val="00173F50"/>
    <w:rsid w:val="001E60DD"/>
    <w:rsid w:val="003251A1"/>
    <w:rsid w:val="00330F32"/>
    <w:rsid w:val="0036566A"/>
    <w:rsid w:val="00394144"/>
    <w:rsid w:val="004104FC"/>
    <w:rsid w:val="00476ADF"/>
    <w:rsid w:val="00491B62"/>
    <w:rsid w:val="004954E7"/>
    <w:rsid w:val="004D0262"/>
    <w:rsid w:val="00631E13"/>
    <w:rsid w:val="00637F5E"/>
    <w:rsid w:val="00645236"/>
    <w:rsid w:val="00694E51"/>
    <w:rsid w:val="006B5980"/>
    <w:rsid w:val="0075659A"/>
    <w:rsid w:val="007D4F89"/>
    <w:rsid w:val="00862DBF"/>
    <w:rsid w:val="008E1706"/>
    <w:rsid w:val="00956A54"/>
    <w:rsid w:val="00985569"/>
    <w:rsid w:val="00985A5E"/>
    <w:rsid w:val="009F32AA"/>
    <w:rsid w:val="009F4649"/>
    <w:rsid w:val="00A168F4"/>
    <w:rsid w:val="00A2231E"/>
    <w:rsid w:val="00AC00CB"/>
    <w:rsid w:val="00B54D85"/>
    <w:rsid w:val="00B642C9"/>
    <w:rsid w:val="00BF6125"/>
    <w:rsid w:val="00BF6A47"/>
    <w:rsid w:val="00CF5874"/>
    <w:rsid w:val="00D10881"/>
    <w:rsid w:val="00DB53A1"/>
    <w:rsid w:val="00DC32A7"/>
    <w:rsid w:val="00DE2B54"/>
    <w:rsid w:val="00DF32C4"/>
    <w:rsid w:val="00E3743F"/>
    <w:rsid w:val="00EE19D6"/>
    <w:rsid w:val="00F42C53"/>
    <w:rsid w:val="00F43E66"/>
    <w:rsid w:val="041068C1"/>
    <w:rsid w:val="04398DB1"/>
    <w:rsid w:val="093FECA0"/>
    <w:rsid w:val="0B3405EF"/>
    <w:rsid w:val="0E851DCD"/>
    <w:rsid w:val="0FD87C96"/>
    <w:rsid w:val="0FFA10E3"/>
    <w:rsid w:val="10BDEE54"/>
    <w:rsid w:val="11F5231B"/>
    <w:rsid w:val="1352C75D"/>
    <w:rsid w:val="144BBA1F"/>
    <w:rsid w:val="173DE8FD"/>
    <w:rsid w:val="183F88D7"/>
    <w:rsid w:val="19487420"/>
    <w:rsid w:val="1BA2206A"/>
    <w:rsid w:val="1BC5568E"/>
    <w:rsid w:val="1CEBCE26"/>
    <w:rsid w:val="1D56C1F9"/>
    <w:rsid w:val="1E4E360F"/>
    <w:rsid w:val="1EFCF750"/>
    <w:rsid w:val="2146B969"/>
    <w:rsid w:val="2572414D"/>
    <w:rsid w:val="26CCBE0C"/>
    <w:rsid w:val="276561FB"/>
    <w:rsid w:val="29550DBF"/>
    <w:rsid w:val="2E03E295"/>
    <w:rsid w:val="2F247830"/>
    <w:rsid w:val="2F504886"/>
    <w:rsid w:val="3147A530"/>
    <w:rsid w:val="317AFDF8"/>
    <w:rsid w:val="31C30F0A"/>
    <w:rsid w:val="34B29EBA"/>
    <w:rsid w:val="3580E0AE"/>
    <w:rsid w:val="35DAADD5"/>
    <w:rsid w:val="375339EA"/>
    <w:rsid w:val="3A24E0E7"/>
    <w:rsid w:val="3B4A4A6B"/>
    <w:rsid w:val="3CE61ACC"/>
    <w:rsid w:val="403859E1"/>
    <w:rsid w:val="40D88D58"/>
    <w:rsid w:val="40FA094B"/>
    <w:rsid w:val="419F7659"/>
    <w:rsid w:val="41C49596"/>
    <w:rsid w:val="4300BB67"/>
    <w:rsid w:val="4334DFA9"/>
    <w:rsid w:val="44BE2240"/>
    <w:rsid w:val="45E4EFA4"/>
    <w:rsid w:val="47960516"/>
    <w:rsid w:val="4CDBC1EF"/>
    <w:rsid w:val="4EBB5A4F"/>
    <w:rsid w:val="4ED322AA"/>
    <w:rsid w:val="4F58C779"/>
    <w:rsid w:val="4FB8566B"/>
    <w:rsid w:val="52A2F605"/>
    <w:rsid w:val="52AA4A4F"/>
    <w:rsid w:val="52F09F50"/>
    <w:rsid w:val="53A693CD"/>
    <w:rsid w:val="55664AC7"/>
    <w:rsid w:val="590A1708"/>
    <w:rsid w:val="59123789"/>
    <w:rsid w:val="597FBF6E"/>
    <w:rsid w:val="59F97C29"/>
    <w:rsid w:val="5AB9BCEA"/>
    <w:rsid w:val="5D5410C5"/>
    <w:rsid w:val="5D9C503E"/>
    <w:rsid w:val="5E294625"/>
    <w:rsid w:val="5FD0F60C"/>
    <w:rsid w:val="60C47C35"/>
    <w:rsid w:val="62D135E2"/>
    <w:rsid w:val="6369B50F"/>
    <w:rsid w:val="637B72B4"/>
    <w:rsid w:val="653E79B5"/>
    <w:rsid w:val="69972A39"/>
    <w:rsid w:val="6DAC3ADC"/>
    <w:rsid w:val="6EB08488"/>
    <w:rsid w:val="6F903063"/>
    <w:rsid w:val="7040CD5F"/>
    <w:rsid w:val="7089FFC8"/>
    <w:rsid w:val="7225D029"/>
    <w:rsid w:val="727CDA67"/>
    <w:rsid w:val="7444DA56"/>
    <w:rsid w:val="76983737"/>
    <w:rsid w:val="76AA0759"/>
    <w:rsid w:val="7AC8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28F5815F-0EFD-4AE3-9D45-EF8FCD8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EB9605-039E-4D11-A9A4-5720A83BA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7C244-8064-47E2-84A9-E3902507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1D730-DE83-4E5D-8D0A-7B5AA8900CA8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Louise Clarkson</cp:lastModifiedBy>
  <cp:revision>25</cp:revision>
  <cp:lastPrinted>2020-01-13T14:17:00Z</cp:lastPrinted>
  <dcterms:created xsi:type="dcterms:W3CDTF">2021-11-02T09:00:00Z</dcterms:created>
  <dcterms:modified xsi:type="dcterms:W3CDTF">2022-02-03T12:47:00Z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